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1D2B7" w14:textId="77777777" w:rsidR="009D51B7" w:rsidRDefault="009D51B7" w:rsidP="00AD2CB1"/>
    <w:p w14:paraId="65558A04" w14:textId="77777777" w:rsidR="00436E97" w:rsidRDefault="00436E97" w:rsidP="00AD2CB1"/>
    <w:p w14:paraId="1D9CAC13" w14:textId="77777777" w:rsidR="00436E97" w:rsidRDefault="00436E97" w:rsidP="00AD2CB1"/>
    <w:p w14:paraId="1E82089B" w14:textId="77777777" w:rsidR="00436E97" w:rsidRDefault="00436E97" w:rsidP="00AD2CB1"/>
    <w:p w14:paraId="7D90E285" w14:textId="77777777" w:rsidR="00436E97" w:rsidRDefault="00436E97" w:rsidP="00AD2CB1"/>
    <w:p w14:paraId="3A4EFBB5" w14:textId="77777777" w:rsidR="00436E97" w:rsidRDefault="00436E97" w:rsidP="00AD2CB1"/>
    <w:p w14:paraId="031B1E1B" w14:textId="77777777" w:rsidR="00436E97" w:rsidRDefault="00436E97" w:rsidP="00AD2CB1"/>
    <w:p w14:paraId="425EB2FF" w14:textId="77777777" w:rsidR="00436E97" w:rsidRDefault="00436E97" w:rsidP="00AD2CB1"/>
    <w:p w14:paraId="4605BB87" w14:textId="77777777" w:rsidR="00436E97" w:rsidRDefault="00436E97" w:rsidP="00AD2CB1"/>
    <w:p w14:paraId="64F8012F" w14:textId="77777777" w:rsidR="00436E97" w:rsidRDefault="00436E97" w:rsidP="00AD2CB1"/>
    <w:p w14:paraId="19524B6F" w14:textId="77777777" w:rsidR="00436E97" w:rsidRDefault="00436E97" w:rsidP="00AD2CB1"/>
    <w:p w14:paraId="05248F42" w14:textId="77777777" w:rsidR="00436E97" w:rsidRDefault="00436E97" w:rsidP="00AD2CB1"/>
    <w:p w14:paraId="669897B6" w14:textId="77777777" w:rsidR="00436E97" w:rsidRDefault="00436E97" w:rsidP="00AD2CB1"/>
    <w:p w14:paraId="07011EED" w14:textId="77777777" w:rsidR="00436E97" w:rsidRDefault="00436E97" w:rsidP="00AD2CB1"/>
    <w:p w14:paraId="510C1C99" w14:textId="77777777" w:rsidR="00436E97" w:rsidRDefault="00436E97" w:rsidP="00AD2CB1"/>
    <w:p w14:paraId="58B203C1" w14:textId="77777777" w:rsidR="00436E97" w:rsidRDefault="00436E97" w:rsidP="00AD2CB1"/>
    <w:p w14:paraId="7BCD94D5" w14:textId="77777777" w:rsidR="00436E97" w:rsidRPr="00D26538" w:rsidRDefault="00436E97" w:rsidP="00AD2CB1"/>
    <w:p w14:paraId="4D129834" w14:textId="4508FF79" w:rsidR="005168A5" w:rsidRPr="00C22D87" w:rsidRDefault="005168A5" w:rsidP="00436E97">
      <w:pPr>
        <w:jc w:val="center"/>
        <w:rPr>
          <w:bCs/>
          <w:sz w:val="44"/>
        </w:rPr>
      </w:pPr>
      <w:bookmarkStart w:id="0" w:name="_Toc446376865"/>
      <w:r w:rsidRPr="00C22D87">
        <w:rPr>
          <w:bCs/>
          <w:sz w:val="44"/>
        </w:rPr>
        <w:t>Kriteriji i smjernice kandidatima</w:t>
      </w:r>
    </w:p>
    <w:bookmarkEnd w:id="0"/>
    <w:p w14:paraId="1861F986" w14:textId="42D4536E" w:rsidR="0040165F" w:rsidRPr="00C22D87" w:rsidRDefault="005168A5" w:rsidP="005168A5">
      <w:pPr>
        <w:jc w:val="center"/>
      </w:pPr>
      <w:r w:rsidRPr="00C22D87">
        <w:rPr>
          <w:b/>
          <w:sz w:val="44"/>
        </w:rPr>
        <w:t>Mali Fond Potpore za Nacionalni park Una</w:t>
      </w:r>
    </w:p>
    <w:p w14:paraId="01AE415B" w14:textId="77777777" w:rsidR="00354C65" w:rsidRPr="00D26538" w:rsidRDefault="00354C65" w:rsidP="00AD2CB1">
      <w:r w:rsidRPr="00D26538">
        <w:br w:type="page"/>
      </w:r>
    </w:p>
    <w:p w14:paraId="150DF1F7" w14:textId="08D8487A" w:rsidR="00D57448" w:rsidRPr="00436E97" w:rsidRDefault="0034413E" w:rsidP="00436E97">
      <w:pPr>
        <w:jc w:val="center"/>
        <w:rPr>
          <w:sz w:val="28"/>
        </w:rPr>
      </w:pPr>
      <w:r>
        <w:rPr>
          <w:sz w:val="28"/>
        </w:rPr>
        <w:lastRenderedPageBreak/>
        <w:t>SADRŽAJ</w:t>
      </w:r>
    </w:p>
    <w:p w14:paraId="6514E081" w14:textId="0F80BD6F" w:rsidR="00C02957" w:rsidRDefault="00E2627D">
      <w:pPr>
        <w:pStyle w:val="TOC1"/>
        <w:rPr>
          <w:rFonts w:asciiTheme="minorHAnsi" w:eastAsiaTheme="minorEastAsia" w:hAnsiTheme="minorHAnsi" w:cstheme="minorBidi"/>
          <w:b w:val="0"/>
          <w:sz w:val="22"/>
          <w:szCs w:val="22"/>
          <w:lang w:val="hr-BA" w:eastAsia="hr-BA"/>
        </w:rPr>
      </w:pPr>
      <w:r>
        <w:fldChar w:fldCharType="begin"/>
      </w:r>
      <w:r>
        <w:instrText xml:space="preserve"> TOC \o "1-3" \h \z \u </w:instrText>
      </w:r>
      <w:r>
        <w:fldChar w:fldCharType="separate"/>
      </w:r>
      <w:hyperlink w:anchor="_Toc481561984" w:history="1">
        <w:r w:rsidR="00C02957" w:rsidRPr="00716759">
          <w:rPr>
            <w:rStyle w:val="Hyperlink"/>
          </w:rPr>
          <w:t>1.</w:t>
        </w:r>
        <w:r w:rsidR="00C02957">
          <w:rPr>
            <w:rFonts w:asciiTheme="minorHAnsi" w:eastAsiaTheme="minorEastAsia" w:hAnsiTheme="minorHAnsi" w:cstheme="minorBidi"/>
            <w:b w:val="0"/>
            <w:sz w:val="22"/>
            <w:szCs w:val="22"/>
            <w:lang w:val="hr-BA" w:eastAsia="hr-BA"/>
          </w:rPr>
          <w:tab/>
        </w:r>
        <w:r w:rsidR="00C02957" w:rsidRPr="00716759">
          <w:rPr>
            <w:rStyle w:val="Hyperlink"/>
          </w:rPr>
          <w:t>O smjernicama</w:t>
        </w:r>
        <w:r w:rsidR="00C02957">
          <w:rPr>
            <w:webHidden/>
          </w:rPr>
          <w:tab/>
        </w:r>
        <w:r w:rsidR="00C02957">
          <w:rPr>
            <w:webHidden/>
          </w:rPr>
          <w:fldChar w:fldCharType="begin"/>
        </w:r>
        <w:r w:rsidR="00C02957">
          <w:rPr>
            <w:webHidden/>
          </w:rPr>
          <w:instrText xml:space="preserve"> PAGEREF _Toc481561984 \h </w:instrText>
        </w:r>
        <w:r w:rsidR="00C02957">
          <w:rPr>
            <w:webHidden/>
          </w:rPr>
        </w:r>
        <w:r w:rsidR="00C02957">
          <w:rPr>
            <w:webHidden/>
          </w:rPr>
          <w:fldChar w:fldCharType="separate"/>
        </w:r>
        <w:r w:rsidR="00C02957">
          <w:rPr>
            <w:webHidden/>
          </w:rPr>
          <w:t>2</w:t>
        </w:r>
        <w:r w:rsidR="00C02957">
          <w:rPr>
            <w:webHidden/>
          </w:rPr>
          <w:fldChar w:fldCharType="end"/>
        </w:r>
      </w:hyperlink>
    </w:p>
    <w:p w14:paraId="6CF5A10F" w14:textId="3AC6284D" w:rsidR="00C02957" w:rsidRDefault="00C02957">
      <w:pPr>
        <w:pStyle w:val="TOC1"/>
        <w:rPr>
          <w:rFonts w:asciiTheme="minorHAnsi" w:eastAsiaTheme="minorEastAsia" w:hAnsiTheme="minorHAnsi" w:cstheme="minorBidi"/>
          <w:b w:val="0"/>
          <w:sz w:val="22"/>
          <w:szCs w:val="22"/>
          <w:lang w:val="hr-BA" w:eastAsia="hr-BA"/>
        </w:rPr>
      </w:pPr>
      <w:hyperlink w:anchor="_Toc481561985" w:history="1">
        <w:r w:rsidRPr="00716759">
          <w:rPr>
            <w:rStyle w:val="Hyperlink"/>
          </w:rPr>
          <w:t>2.</w:t>
        </w:r>
        <w:r>
          <w:rPr>
            <w:rFonts w:asciiTheme="minorHAnsi" w:eastAsiaTheme="minorEastAsia" w:hAnsiTheme="minorHAnsi" w:cstheme="minorBidi"/>
            <w:b w:val="0"/>
            <w:sz w:val="22"/>
            <w:szCs w:val="22"/>
            <w:lang w:val="hr-BA" w:eastAsia="hr-BA"/>
          </w:rPr>
          <w:tab/>
        </w:r>
        <w:r w:rsidRPr="00716759">
          <w:rPr>
            <w:rStyle w:val="Hyperlink"/>
          </w:rPr>
          <w:t>O projektu „Zaštićeno područje za prirodu i ljude”</w:t>
        </w:r>
        <w:r>
          <w:rPr>
            <w:webHidden/>
          </w:rPr>
          <w:tab/>
        </w:r>
        <w:r>
          <w:rPr>
            <w:webHidden/>
          </w:rPr>
          <w:fldChar w:fldCharType="begin"/>
        </w:r>
        <w:r>
          <w:rPr>
            <w:webHidden/>
          </w:rPr>
          <w:instrText xml:space="preserve"> PAGEREF _Toc481561985 \h </w:instrText>
        </w:r>
        <w:r>
          <w:rPr>
            <w:webHidden/>
          </w:rPr>
        </w:r>
        <w:r>
          <w:rPr>
            <w:webHidden/>
          </w:rPr>
          <w:fldChar w:fldCharType="separate"/>
        </w:r>
        <w:r>
          <w:rPr>
            <w:webHidden/>
          </w:rPr>
          <w:t>3</w:t>
        </w:r>
        <w:r>
          <w:rPr>
            <w:webHidden/>
          </w:rPr>
          <w:fldChar w:fldCharType="end"/>
        </w:r>
      </w:hyperlink>
    </w:p>
    <w:p w14:paraId="2630A161" w14:textId="31CE83C2" w:rsidR="00C02957" w:rsidRDefault="00C02957">
      <w:pPr>
        <w:pStyle w:val="TOC1"/>
        <w:rPr>
          <w:rFonts w:asciiTheme="minorHAnsi" w:eastAsiaTheme="minorEastAsia" w:hAnsiTheme="minorHAnsi" w:cstheme="minorBidi"/>
          <w:b w:val="0"/>
          <w:sz w:val="22"/>
          <w:szCs w:val="22"/>
          <w:lang w:val="hr-BA" w:eastAsia="hr-BA"/>
        </w:rPr>
      </w:pPr>
      <w:hyperlink w:anchor="_Toc481561986" w:history="1">
        <w:r w:rsidRPr="00716759">
          <w:rPr>
            <w:rStyle w:val="Hyperlink"/>
          </w:rPr>
          <w:t>3.</w:t>
        </w:r>
        <w:r>
          <w:rPr>
            <w:rFonts w:asciiTheme="minorHAnsi" w:eastAsiaTheme="minorEastAsia" w:hAnsiTheme="minorHAnsi" w:cstheme="minorBidi"/>
            <w:b w:val="0"/>
            <w:sz w:val="22"/>
            <w:szCs w:val="22"/>
            <w:lang w:val="hr-BA" w:eastAsia="hr-BA"/>
          </w:rPr>
          <w:tab/>
        </w:r>
        <w:r w:rsidRPr="00716759">
          <w:rPr>
            <w:rStyle w:val="Hyperlink"/>
          </w:rPr>
          <w:t>Popratne informacije</w:t>
        </w:r>
        <w:r>
          <w:rPr>
            <w:webHidden/>
          </w:rPr>
          <w:tab/>
        </w:r>
        <w:r>
          <w:rPr>
            <w:webHidden/>
          </w:rPr>
          <w:fldChar w:fldCharType="begin"/>
        </w:r>
        <w:r>
          <w:rPr>
            <w:webHidden/>
          </w:rPr>
          <w:instrText xml:space="preserve"> PAGEREF _Toc481561986 \h </w:instrText>
        </w:r>
        <w:r>
          <w:rPr>
            <w:webHidden/>
          </w:rPr>
        </w:r>
        <w:r>
          <w:rPr>
            <w:webHidden/>
          </w:rPr>
          <w:fldChar w:fldCharType="separate"/>
        </w:r>
        <w:r>
          <w:rPr>
            <w:webHidden/>
          </w:rPr>
          <w:t>3</w:t>
        </w:r>
        <w:r>
          <w:rPr>
            <w:webHidden/>
          </w:rPr>
          <w:fldChar w:fldCharType="end"/>
        </w:r>
      </w:hyperlink>
    </w:p>
    <w:p w14:paraId="32ABD37E" w14:textId="2DD20791" w:rsidR="00C02957" w:rsidRDefault="00C02957">
      <w:pPr>
        <w:pStyle w:val="TOC1"/>
        <w:rPr>
          <w:rFonts w:asciiTheme="minorHAnsi" w:eastAsiaTheme="minorEastAsia" w:hAnsiTheme="minorHAnsi" w:cstheme="minorBidi"/>
          <w:b w:val="0"/>
          <w:sz w:val="22"/>
          <w:szCs w:val="22"/>
          <w:lang w:val="hr-BA" w:eastAsia="hr-BA"/>
        </w:rPr>
      </w:pPr>
      <w:hyperlink w:anchor="_Toc481561987" w:history="1">
        <w:r w:rsidRPr="00716759">
          <w:rPr>
            <w:rStyle w:val="Hyperlink"/>
          </w:rPr>
          <w:t>4.</w:t>
        </w:r>
        <w:r>
          <w:rPr>
            <w:rFonts w:asciiTheme="minorHAnsi" w:eastAsiaTheme="minorEastAsia" w:hAnsiTheme="minorHAnsi" w:cstheme="minorBidi"/>
            <w:b w:val="0"/>
            <w:sz w:val="22"/>
            <w:szCs w:val="22"/>
            <w:lang w:val="hr-BA" w:eastAsia="hr-BA"/>
          </w:rPr>
          <w:tab/>
        </w:r>
        <w:r w:rsidRPr="00716759">
          <w:rPr>
            <w:rStyle w:val="Hyperlink"/>
          </w:rPr>
          <w:t>O Malom Fondu za potporu  terenskog projekta Una</w:t>
        </w:r>
        <w:r>
          <w:rPr>
            <w:webHidden/>
          </w:rPr>
          <w:tab/>
        </w:r>
        <w:r>
          <w:rPr>
            <w:webHidden/>
          </w:rPr>
          <w:fldChar w:fldCharType="begin"/>
        </w:r>
        <w:r>
          <w:rPr>
            <w:webHidden/>
          </w:rPr>
          <w:instrText xml:space="preserve"> PAGEREF _Toc481561987 \h </w:instrText>
        </w:r>
        <w:r>
          <w:rPr>
            <w:webHidden/>
          </w:rPr>
        </w:r>
        <w:r>
          <w:rPr>
            <w:webHidden/>
          </w:rPr>
          <w:fldChar w:fldCharType="separate"/>
        </w:r>
        <w:r>
          <w:rPr>
            <w:webHidden/>
          </w:rPr>
          <w:t>4</w:t>
        </w:r>
        <w:r>
          <w:rPr>
            <w:webHidden/>
          </w:rPr>
          <w:fldChar w:fldCharType="end"/>
        </w:r>
      </w:hyperlink>
    </w:p>
    <w:p w14:paraId="04DD46AB" w14:textId="644CA68C" w:rsidR="00C02957" w:rsidRDefault="00C02957">
      <w:pPr>
        <w:pStyle w:val="TOC2"/>
        <w:rPr>
          <w:rFonts w:asciiTheme="minorHAnsi" w:eastAsiaTheme="minorEastAsia" w:hAnsiTheme="minorHAnsi" w:cstheme="minorBidi"/>
          <w:b w:val="0"/>
          <w:sz w:val="22"/>
          <w:szCs w:val="22"/>
          <w:lang w:val="hr-BA" w:eastAsia="hr-BA"/>
        </w:rPr>
      </w:pPr>
      <w:hyperlink w:anchor="_Toc481561988" w:history="1">
        <w:r w:rsidRPr="00716759">
          <w:rPr>
            <w:rStyle w:val="Hyperlink"/>
          </w:rPr>
          <w:t>4.2.</w:t>
        </w:r>
        <w:r>
          <w:rPr>
            <w:rFonts w:asciiTheme="minorHAnsi" w:eastAsiaTheme="minorEastAsia" w:hAnsiTheme="minorHAnsi" w:cstheme="minorBidi"/>
            <w:b w:val="0"/>
            <w:sz w:val="22"/>
            <w:szCs w:val="22"/>
            <w:lang w:val="hr-BA" w:eastAsia="hr-BA"/>
          </w:rPr>
          <w:tab/>
        </w:r>
        <w:r w:rsidRPr="00716759">
          <w:rPr>
            <w:rStyle w:val="Hyperlink"/>
          </w:rPr>
          <w:t>Iznosi granta i sufinanciranje</w:t>
        </w:r>
        <w:r>
          <w:rPr>
            <w:webHidden/>
          </w:rPr>
          <w:tab/>
        </w:r>
        <w:r>
          <w:rPr>
            <w:webHidden/>
          </w:rPr>
          <w:fldChar w:fldCharType="begin"/>
        </w:r>
        <w:r>
          <w:rPr>
            <w:webHidden/>
          </w:rPr>
          <w:instrText xml:space="preserve"> PAGEREF _Toc481561988 \h </w:instrText>
        </w:r>
        <w:r>
          <w:rPr>
            <w:webHidden/>
          </w:rPr>
        </w:r>
        <w:r>
          <w:rPr>
            <w:webHidden/>
          </w:rPr>
          <w:fldChar w:fldCharType="separate"/>
        </w:r>
        <w:r>
          <w:rPr>
            <w:webHidden/>
          </w:rPr>
          <w:t>5</w:t>
        </w:r>
        <w:r>
          <w:rPr>
            <w:webHidden/>
          </w:rPr>
          <w:fldChar w:fldCharType="end"/>
        </w:r>
      </w:hyperlink>
    </w:p>
    <w:p w14:paraId="37ECC2F2" w14:textId="36D42AE5" w:rsidR="00C02957" w:rsidRDefault="00C02957">
      <w:pPr>
        <w:pStyle w:val="TOC1"/>
        <w:rPr>
          <w:rFonts w:asciiTheme="minorHAnsi" w:eastAsiaTheme="minorEastAsia" w:hAnsiTheme="minorHAnsi" w:cstheme="minorBidi"/>
          <w:b w:val="0"/>
          <w:sz w:val="22"/>
          <w:szCs w:val="22"/>
          <w:lang w:val="hr-BA" w:eastAsia="hr-BA"/>
        </w:rPr>
      </w:pPr>
      <w:hyperlink w:anchor="_Toc481561989" w:history="1">
        <w:r w:rsidRPr="00716759">
          <w:rPr>
            <w:rStyle w:val="Hyperlink"/>
          </w:rPr>
          <w:t>5.</w:t>
        </w:r>
        <w:r>
          <w:rPr>
            <w:rFonts w:asciiTheme="minorHAnsi" w:eastAsiaTheme="minorEastAsia" w:hAnsiTheme="minorHAnsi" w:cstheme="minorBidi"/>
            <w:b w:val="0"/>
            <w:sz w:val="22"/>
            <w:szCs w:val="22"/>
            <w:lang w:val="hr-BA" w:eastAsia="hr-BA"/>
          </w:rPr>
          <w:tab/>
        </w:r>
        <w:r w:rsidRPr="00716759">
          <w:rPr>
            <w:rStyle w:val="Hyperlink"/>
          </w:rPr>
          <w:t>Osnovna pravila za prijavu i evaluaciju</w:t>
        </w:r>
        <w:r>
          <w:rPr>
            <w:webHidden/>
          </w:rPr>
          <w:tab/>
        </w:r>
        <w:r>
          <w:rPr>
            <w:webHidden/>
          </w:rPr>
          <w:fldChar w:fldCharType="begin"/>
        </w:r>
        <w:r>
          <w:rPr>
            <w:webHidden/>
          </w:rPr>
          <w:instrText xml:space="preserve"> PAGEREF _Toc481561989 \h </w:instrText>
        </w:r>
        <w:r>
          <w:rPr>
            <w:webHidden/>
          </w:rPr>
        </w:r>
        <w:r>
          <w:rPr>
            <w:webHidden/>
          </w:rPr>
          <w:fldChar w:fldCharType="separate"/>
        </w:r>
        <w:r>
          <w:rPr>
            <w:webHidden/>
          </w:rPr>
          <w:t>6</w:t>
        </w:r>
        <w:r>
          <w:rPr>
            <w:webHidden/>
          </w:rPr>
          <w:fldChar w:fldCharType="end"/>
        </w:r>
      </w:hyperlink>
    </w:p>
    <w:p w14:paraId="10FF99EE" w14:textId="7089864C" w:rsidR="00C02957" w:rsidRDefault="00C02957">
      <w:pPr>
        <w:pStyle w:val="TOC2"/>
        <w:rPr>
          <w:rFonts w:asciiTheme="minorHAnsi" w:eastAsiaTheme="minorEastAsia" w:hAnsiTheme="minorHAnsi" w:cstheme="minorBidi"/>
          <w:b w:val="0"/>
          <w:sz w:val="22"/>
          <w:szCs w:val="22"/>
          <w:lang w:val="hr-BA" w:eastAsia="hr-BA"/>
        </w:rPr>
      </w:pPr>
      <w:hyperlink w:anchor="_Toc481561990" w:history="1">
        <w:r w:rsidRPr="00716759">
          <w:rPr>
            <w:rStyle w:val="Hyperlink"/>
          </w:rPr>
          <w:t>5.1.</w:t>
        </w:r>
        <w:r>
          <w:rPr>
            <w:rFonts w:asciiTheme="minorHAnsi" w:eastAsiaTheme="minorEastAsia" w:hAnsiTheme="minorHAnsi" w:cstheme="minorBidi"/>
            <w:b w:val="0"/>
            <w:sz w:val="22"/>
            <w:szCs w:val="22"/>
            <w:lang w:val="hr-BA" w:eastAsia="hr-BA"/>
          </w:rPr>
          <w:tab/>
        </w:r>
        <w:r w:rsidRPr="00716759">
          <w:rPr>
            <w:rStyle w:val="Hyperlink"/>
          </w:rPr>
          <w:t>Formalni uvjeti za prijavu</w:t>
        </w:r>
        <w:r>
          <w:rPr>
            <w:webHidden/>
          </w:rPr>
          <w:tab/>
        </w:r>
        <w:r>
          <w:rPr>
            <w:webHidden/>
          </w:rPr>
          <w:fldChar w:fldCharType="begin"/>
        </w:r>
        <w:r>
          <w:rPr>
            <w:webHidden/>
          </w:rPr>
          <w:instrText xml:space="preserve"> PAGEREF _Toc481561990 \h </w:instrText>
        </w:r>
        <w:r>
          <w:rPr>
            <w:webHidden/>
          </w:rPr>
        </w:r>
        <w:r>
          <w:rPr>
            <w:webHidden/>
          </w:rPr>
          <w:fldChar w:fldCharType="separate"/>
        </w:r>
        <w:r>
          <w:rPr>
            <w:webHidden/>
          </w:rPr>
          <w:t>6</w:t>
        </w:r>
        <w:r>
          <w:rPr>
            <w:webHidden/>
          </w:rPr>
          <w:fldChar w:fldCharType="end"/>
        </w:r>
      </w:hyperlink>
    </w:p>
    <w:p w14:paraId="38C0F509" w14:textId="61E02294" w:rsidR="00C02957" w:rsidRDefault="00C02957">
      <w:pPr>
        <w:pStyle w:val="TOC3"/>
        <w:rPr>
          <w:rFonts w:asciiTheme="minorHAnsi" w:eastAsiaTheme="minorEastAsia" w:hAnsiTheme="minorHAnsi" w:cstheme="minorBidi"/>
          <w:sz w:val="22"/>
          <w:szCs w:val="22"/>
          <w:lang w:val="hr-BA" w:eastAsia="hr-BA"/>
        </w:rPr>
      </w:pPr>
      <w:hyperlink w:anchor="_Toc481561991" w:history="1">
        <w:r w:rsidRPr="00716759">
          <w:rPr>
            <w:rStyle w:val="Hyperlink"/>
          </w:rPr>
          <w:t>5.1.1.</w:t>
        </w:r>
        <w:r>
          <w:rPr>
            <w:rFonts w:asciiTheme="minorHAnsi" w:eastAsiaTheme="minorEastAsia" w:hAnsiTheme="minorHAnsi" w:cstheme="minorBidi"/>
            <w:sz w:val="22"/>
            <w:szCs w:val="22"/>
            <w:lang w:val="hr-BA" w:eastAsia="hr-BA"/>
          </w:rPr>
          <w:tab/>
        </w:r>
        <w:r w:rsidRPr="00716759">
          <w:rPr>
            <w:rStyle w:val="Hyperlink"/>
          </w:rPr>
          <w:t>Prihvatljivi kandidati</w:t>
        </w:r>
        <w:r>
          <w:rPr>
            <w:webHidden/>
          </w:rPr>
          <w:tab/>
        </w:r>
        <w:r>
          <w:rPr>
            <w:webHidden/>
          </w:rPr>
          <w:fldChar w:fldCharType="begin"/>
        </w:r>
        <w:r>
          <w:rPr>
            <w:webHidden/>
          </w:rPr>
          <w:instrText xml:space="preserve"> PAGEREF _Toc481561991 \h </w:instrText>
        </w:r>
        <w:r>
          <w:rPr>
            <w:webHidden/>
          </w:rPr>
        </w:r>
        <w:r>
          <w:rPr>
            <w:webHidden/>
          </w:rPr>
          <w:fldChar w:fldCharType="separate"/>
        </w:r>
        <w:r>
          <w:rPr>
            <w:webHidden/>
          </w:rPr>
          <w:t>6</w:t>
        </w:r>
        <w:r>
          <w:rPr>
            <w:webHidden/>
          </w:rPr>
          <w:fldChar w:fldCharType="end"/>
        </w:r>
      </w:hyperlink>
    </w:p>
    <w:p w14:paraId="5D852F3D" w14:textId="5098370C" w:rsidR="00C02957" w:rsidRDefault="00C02957">
      <w:pPr>
        <w:pStyle w:val="TOC3"/>
        <w:rPr>
          <w:rFonts w:asciiTheme="minorHAnsi" w:eastAsiaTheme="minorEastAsia" w:hAnsiTheme="minorHAnsi" w:cstheme="minorBidi"/>
          <w:sz w:val="22"/>
          <w:szCs w:val="22"/>
          <w:lang w:val="hr-BA" w:eastAsia="hr-BA"/>
        </w:rPr>
      </w:pPr>
      <w:hyperlink w:anchor="_Toc481561992" w:history="1">
        <w:r w:rsidRPr="00716759">
          <w:rPr>
            <w:rStyle w:val="Hyperlink"/>
          </w:rPr>
          <w:t>5.1.2.</w:t>
        </w:r>
        <w:r>
          <w:rPr>
            <w:rFonts w:asciiTheme="minorHAnsi" w:eastAsiaTheme="minorEastAsia" w:hAnsiTheme="minorHAnsi" w:cstheme="minorBidi"/>
            <w:sz w:val="22"/>
            <w:szCs w:val="22"/>
            <w:lang w:val="hr-BA" w:eastAsia="hr-BA"/>
          </w:rPr>
          <w:tab/>
        </w:r>
        <w:r w:rsidRPr="00716759">
          <w:rPr>
            <w:rStyle w:val="Hyperlink"/>
          </w:rPr>
          <w:t>Partnerstva i prihvatljivi partneri</w:t>
        </w:r>
        <w:r>
          <w:rPr>
            <w:webHidden/>
          </w:rPr>
          <w:tab/>
        </w:r>
        <w:r>
          <w:rPr>
            <w:webHidden/>
          </w:rPr>
          <w:fldChar w:fldCharType="begin"/>
        </w:r>
        <w:r>
          <w:rPr>
            <w:webHidden/>
          </w:rPr>
          <w:instrText xml:space="preserve"> PAGEREF _Toc481561992 \h </w:instrText>
        </w:r>
        <w:r>
          <w:rPr>
            <w:webHidden/>
          </w:rPr>
        </w:r>
        <w:r>
          <w:rPr>
            <w:webHidden/>
          </w:rPr>
          <w:fldChar w:fldCharType="separate"/>
        </w:r>
        <w:r>
          <w:rPr>
            <w:webHidden/>
          </w:rPr>
          <w:t>6</w:t>
        </w:r>
        <w:r>
          <w:rPr>
            <w:webHidden/>
          </w:rPr>
          <w:fldChar w:fldCharType="end"/>
        </w:r>
      </w:hyperlink>
    </w:p>
    <w:p w14:paraId="59721040" w14:textId="7B3D10CF" w:rsidR="00C02957" w:rsidRDefault="00C02957">
      <w:pPr>
        <w:pStyle w:val="TOC3"/>
        <w:rPr>
          <w:rFonts w:asciiTheme="minorHAnsi" w:eastAsiaTheme="minorEastAsia" w:hAnsiTheme="minorHAnsi" w:cstheme="minorBidi"/>
          <w:sz w:val="22"/>
          <w:szCs w:val="22"/>
          <w:lang w:val="hr-BA" w:eastAsia="hr-BA"/>
        </w:rPr>
      </w:pPr>
      <w:hyperlink w:anchor="_Toc481561993" w:history="1">
        <w:r w:rsidRPr="00716759">
          <w:rPr>
            <w:rStyle w:val="Hyperlink"/>
          </w:rPr>
          <w:t>5.1.3.</w:t>
        </w:r>
        <w:r>
          <w:rPr>
            <w:rFonts w:asciiTheme="minorHAnsi" w:eastAsiaTheme="minorEastAsia" w:hAnsiTheme="minorHAnsi" w:cstheme="minorBidi"/>
            <w:sz w:val="22"/>
            <w:szCs w:val="22"/>
            <w:lang w:val="hr-BA" w:eastAsia="hr-BA"/>
          </w:rPr>
          <w:tab/>
        </w:r>
        <w:r w:rsidRPr="00716759">
          <w:rPr>
            <w:rStyle w:val="Hyperlink"/>
          </w:rPr>
          <w:t>Tko ne ispunjava uvjete za prijavu</w:t>
        </w:r>
        <w:r>
          <w:rPr>
            <w:webHidden/>
          </w:rPr>
          <w:tab/>
        </w:r>
        <w:r>
          <w:rPr>
            <w:webHidden/>
          </w:rPr>
          <w:fldChar w:fldCharType="begin"/>
        </w:r>
        <w:r>
          <w:rPr>
            <w:webHidden/>
          </w:rPr>
          <w:instrText xml:space="preserve"> PAGEREF _Toc481561993 \h </w:instrText>
        </w:r>
        <w:r>
          <w:rPr>
            <w:webHidden/>
          </w:rPr>
        </w:r>
        <w:r>
          <w:rPr>
            <w:webHidden/>
          </w:rPr>
          <w:fldChar w:fldCharType="separate"/>
        </w:r>
        <w:r>
          <w:rPr>
            <w:webHidden/>
          </w:rPr>
          <w:t>6</w:t>
        </w:r>
        <w:r>
          <w:rPr>
            <w:webHidden/>
          </w:rPr>
          <w:fldChar w:fldCharType="end"/>
        </w:r>
      </w:hyperlink>
    </w:p>
    <w:p w14:paraId="07E63FF8" w14:textId="65DA8930" w:rsidR="00C02957" w:rsidRDefault="00C02957">
      <w:pPr>
        <w:pStyle w:val="TOC2"/>
        <w:rPr>
          <w:rFonts w:asciiTheme="minorHAnsi" w:eastAsiaTheme="minorEastAsia" w:hAnsiTheme="minorHAnsi" w:cstheme="minorBidi"/>
          <w:b w:val="0"/>
          <w:sz w:val="22"/>
          <w:szCs w:val="22"/>
          <w:lang w:val="hr-BA" w:eastAsia="hr-BA"/>
        </w:rPr>
      </w:pPr>
      <w:hyperlink w:anchor="_Toc481561994" w:history="1">
        <w:r w:rsidRPr="00716759">
          <w:rPr>
            <w:rStyle w:val="Hyperlink"/>
          </w:rPr>
          <w:t>5.2.</w:t>
        </w:r>
        <w:r>
          <w:rPr>
            <w:rFonts w:asciiTheme="minorHAnsi" w:eastAsiaTheme="minorEastAsia" w:hAnsiTheme="minorHAnsi" w:cstheme="minorBidi"/>
            <w:b w:val="0"/>
            <w:sz w:val="22"/>
            <w:szCs w:val="22"/>
            <w:lang w:val="hr-BA" w:eastAsia="hr-BA"/>
          </w:rPr>
          <w:tab/>
        </w:r>
        <w:r w:rsidRPr="00716759">
          <w:rPr>
            <w:rStyle w:val="Hyperlink"/>
          </w:rPr>
          <w:t>Sektori projektnih intervencija, prihvatljive i neprihvatljive aktivnosti i troškovi</w:t>
        </w:r>
        <w:r>
          <w:rPr>
            <w:webHidden/>
          </w:rPr>
          <w:tab/>
        </w:r>
        <w:r>
          <w:rPr>
            <w:webHidden/>
          </w:rPr>
          <w:fldChar w:fldCharType="begin"/>
        </w:r>
        <w:r>
          <w:rPr>
            <w:webHidden/>
          </w:rPr>
          <w:instrText xml:space="preserve"> PAGEREF _Toc481561994 \h </w:instrText>
        </w:r>
        <w:r>
          <w:rPr>
            <w:webHidden/>
          </w:rPr>
        </w:r>
        <w:r>
          <w:rPr>
            <w:webHidden/>
          </w:rPr>
          <w:fldChar w:fldCharType="separate"/>
        </w:r>
        <w:r>
          <w:rPr>
            <w:webHidden/>
          </w:rPr>
          <w:t>7</w:t>
        </w:r>
        <w:r>
          <w:rPr>
            <w:webHidden/>
          </w:rPr>
          <w:fldChar w:fldCharType="end"/>
        </w:r>
      </w:hyperlink>
    </w:p>
    <w:p w14:paraId="2730C2F8" w14:textId="371D4DA8" w:rsidR="00C02957" w:rsidRDefault="00C02957">
      <w:pPr>
        <w:pStyle w:val="TOC3"/>
        <w:rPr>
          <w:rFonts w:asciiTheme="minorHAnsi" w:eastAsiaTheme="minorEastAsia" w:hAnsiTheme="minorHAnsi" w:cstheme="minorBidi"/>
          <w:sz w:val="22"/>
          <w:szCs w:val="22"/>
          <w:lang w:val="hr-BA" w:eastAsia="hr-BA"/>
        </w:rPr>
      </w:pPr>
      <w:hyperlink w:anchor="_Toc481561995" w:history="1">
        <w:r w:rsidRPr="00716759">
          <w:rPr>
            <w:rStyle w:val="Hyperlink"/>
          </w:rPr>
          <w:t>5.2.1.</w:t>
        </w:r>
        <w:r>
          <w:rPr>
            <w:rFonts w:asciiTheme="minorHAnsi" w:eastAsiaTheme="minorEastAsia" w:hAnsiTheme="minorHAnsi" w:cstheme="minorBidi"/>
            <w:sz w:val="22"/>
            <w:szCs w:val="22"/>
            <w:lang w:val="hr-BA" w:eastAsia="hr-BA"/>
          </w:rPr>
          <w:tab/>
        </w:r>
        <w:r w:rsidRPr="00716759">
          <w:rPr>
            <w:rStyle w:val="Hyperlink"/>
          </w:rPr>
          <w:t>Sektori projektnih intervencija za poslovne subjekte</w:t>
        </w:r>
        <w:r>
          <w:rPr>
            <w:webHidden/>
          </w:rPr>
          <w:tab/>
        </w:r>
        <w:r>
          <w:rPr>
            <w:webHidden/>
          </w:rPr>
          <w:fldChar w:fldCharType="begin"/>
        </w:r>
        <w:r>
          <w:rPr>
            <w:webHidden/>
          </w:rPr>
          <w:instrText xml:space="preserve"> PAGEREF _Toc481561995 \h </w:instrText>
        </w:r>
        <w:r>
          <w:rPr>
            <w:webHidden/>
          </w:rPr>
        </w:r>
        <w:r>
          <w:rPr>
            <w:webHidden/>
          </w:rPr>
          <w:fldChar w:fldCharType="separate"/>
        </w:r>
        <w:r>
          <w:rPr>
            <w:webHidden/>
          </w:rPr>
          <w:t>7</w:t>
        </w:r>
        <w:r>
          <w:rPr>
            <w:webHidden/>
          </w:rPr>
          <w:fldChar w:fldCharType="end"/>
        </w:r>
      </w:hyperlink>
    </w:p>
    <w:p w14:paraId="14B46E93" w14:textId="32C31DCC" w:rsidR="00C02957" w:rsidRDefault="00C02957">
      <w:pPr>
        <w:pStyle w:val="TOC3"/>
        <w:rPr>
          <w:rFonts w:asciiTheme="minorHAnsi" w:eastAsiaTheme="minorEastAsia" w:hAnsiTheme="minorHAnsi" w:cstheme="minorBidi"/>
          <w:sz w:val="22"/>
          <w:szCs w:val="22"/>
          <w:lang w:val="hr-BA" w:eastAsia="hr-BA"/>
        </w:rPr>
      </w:pPr>
      <w:hyperlink w:anchor="_Toc481561996" w:history="1">
        <w:r w:rsidRPr="00716759">
          <w:rPr>
            <w:rStyle w:val="Hyperlink"/>
          </w:rPr>
          <w:t>5.2.2.</w:t>
        </w:r>
        <w:r>
          <w:rPr>
            <w:rFonts w:asciiTheme="minorHAnsi" w:eastAsiaTheme="minorEastAsia" w:hAnsiTheme="minorHAnsi" w:cstheme="minorBidi"/>
            <w:sz w:val="22"/>
            <w:szCs w:val="22"/>
            <w:lang w:val="hr-BA" w:eastAsia="hr-BA"/>
          </w:rPr>
          <w:tab/>
        </w:r>
        <w:r w:rsidRPr="00716759">
          <w:rPr>
            <w:rStyle w:val="Hyperlink"/>
          </w:rPr>
          <w:t>Prihvatljive aktivnosti koje se mogu financirati iz Malog Fonda za Potporu</w:t>
        </w:r>
        <w:r>
          <w:rPr>
            <w:webHidden/>
          </w:rPr>
          <w:tab/>
        </w:r>
        <w:r>
          <w:rPr>
            <w:webHidden/>
          </w:rPr>
          <w:fldChar w:fldCharType="begin"/>
        </w:r>
        <w:r>
          <w:rPr>
            <w:webHidden/>
          </w:rPr>
          <w:instrText xml:space="preserve"> PAGEREF _Toc481561996 \h </w:instrText>
        </w:r>
        <w:r>
          <w:rPr>
            <w:webHidden/>
          </w:rPr>
        </w:r>
        <w:r>
          <w:rPr>
            <w:webHidden/>
          </w:rPr>
          <w:fldChar w:fldCharType="separate"/>
        </w:r>
        <w:r>
          <w:rPr>
            <w:webHidden/>
          </w:rPr>
          <w:t>7</w:t>
        </w:r>
        <w:r>
          <w:rPr>
            <w:webHidden/>
          </w:rPr>
          <w:fldChar w:fldCharType="end"/>
        </w:r>
      </w:hyperlink>
    </w:p>
    <w:p w14:paraId="6902C601" w14:textId="1A490881" w:rsidR="00C02957" w:rsidRDefault="00C02957">
      <w:pPr>
        <w:pStyle w:val="TOC3"/>
        <w:rPr>
          <w:rFonts w:asciiTheme="minorHAnsi" w:eastAsiaTheme="minorEastAsia" w:hAnsiTheme="minorHAnsi" w:cstheme="minorBidi"/>
          <w:sz w:val="22"/>
          <w:szCs w:val="22"/>
          <w:lang w:val="hr-BA" w:eastAsia="hr-BA"/>
        </w:rPr>
      </w:pPr>
      <w:hyperlink w:anchor="_Toc481561997" w:history="1">
        <w:r w:rsidRPr="00716759">
          <w:rPr>
            <w:rStyle w:val="Hyperlink"/>
          </w:rPr>
          <w:t>5.2.3.</w:t>
        </w:r>
        <w:r>
          <w:rPr>
            <w:rFonts w:asciiTheme="minorHAnsi" w:eastAsiaTheme="minorEastAsia" w:hAnsiTheme="minorHAnsi" w:cstheme="minorBidi"/>
            <w:sz w:val="22"/>
            <w:szCs w:val="22"/>
            <w:lang w:val="hr-BA" w:eastAsia="hr-BA"/>
          </w:rPr>
          <w:tab/>
        </w:r>
        <w:r w:rsidRPr="00716759">
          <w:rPr>
            <w:rStyle w:val="Hyperlink"/>
          </w:rPr>
          <w:t>Broj projekata koji se mogu prijaviti i koje mogu biti odobreni i razdoblje provedbe projekata</w:t>
        </w:r>
        <w:r>
          <w:rPr>
            <w:webHidden/>
          </w:rPr>
          <w:tab/>
        </w:r>
        <w:r>
          <w:rPr>
            <w:webHidden/>
          </w:rPr>
          <w:fldChar w:fldCharType="begin"/>
        </w:r>
        <w:r>
          <w:rPr>
            <w:webHidden/>
          </w:rPr>
          <w:instrText xml:space="preserve"> PAGEREF _Toc481561997 \h </w:instrText>
        </w:r>
        <w:r>
          <w:rPr>
            <w:webHidden/>
          </w:rPr>
        </w:r>
        <w:r>
          <w:rPr>
            <w:webHidden/>
          </w:rPr>
          <w:fldChar w:fldCharType="separate"/>
        </w:r>
        <w:r>
          <w:rPr>
            <w:webHidden/>
          </w:rPr>
          <w:t>8</w:t>
        </w:r>
        <w:r>
          <w:rPr>
            <w:webHidden/>
          </w:rPr>
          <w:fldChar w:fldCharType="end"/>
        </w:r>
      </w:hyperlink>
    </w:p>
    <w:p w14:paraId="2A7314F1" w14:textId="3F39D159" w:rsidR="00C02957" w:rsidRDefault="00C02957">
      <w:pPr>
        <w:pStyle w:val="TOC3"/>
        <w:rPr>
          <w:rFonts w:asciiTheme="minorHAnsi" w:eastAsiaTheme="minorEastAsia" w:hAnsiTheme="minorHAnsi" w:cstheme="minorBidi"/>
          <w:sz w:val="22"/>
          <w:szCs w:val="22"/>
          <w:lang w:val="hr-BA" w:eastAsia="hr-BA"/>
        </w:rPr>
      </w:pPr>
      <w:hyperlink w:anchor="_Toc481561998" w:history="1">
        <w:r w:rsidRPr="00716759">
          <w:rPr>
            <w:rStyle w:val="Hyperlink"/>
          </w:rPr>
          <w:t>5.2.4.</w:t>
        </w:r>
        <w:r>
          <w:rPr>
            <w:rFonts w:asciiTheme="minorHAnsi" w:eastAsiaTheme="minorEastAsia" w:hAnsiTheme="minorHAnsi" w:cstheme="minorBidi"/>
            <w:sz w:val="22"/>
            <w:szCs w:val="22"/>
            <w:lang w:val="hr-BA" w:eastAsia="hr-BA"/>
          </w:rPr>
          <w:tab/>
        </w:r>
        <w:r w:rsidRPr="00716759">
          <w:rPr>
            <w:rStyle w:val="Hyperlink"/>
          </w:rPr>
          <w:t>Prihvatljivi troškovi</w:t>
        </w:r>
        <w:r>
          <w:rPr>
            <w:webHidden/>
          </w:rPr>
          <w:tab/>
        </w:r>
        <w:r>
          <w:rPr>
            <w:webHidden/>
          </w:rPr>
          <w:fldChar w:fldCharType="begin"/>
        </w:r>
        <w:r>
          <w:rPr>
            <w:webHidden/>
          </w:rPr>
          <w:instrText xml:space="preserve"> PAGEREF _Toc481561998 \h </w:instrText>
        </w:r>
        <w:r>
          <w:rPr>
            <w:webHidden/>
          </w:rPr>
        </w:r>
        <w:r>
          <w:rPr>
            <w:webHidden/>
          </w:rPr>
          <w:fldChar w:fldCharType="separate"/>
        </w:r>
        <w:r>
          <w:rPr>
            <w:webHidden/>
          </w:rPr>
          <w:t>8</w:t>
        </w:r>
        <w:r>
          <w:rPr>
            <w:webHidden/>
          </w:rPr>
          <w:fldChar w:fldCharType="end"/>
        </w:r>
      </w:hyperlink>
    </w:p>
    <w:p w14:paraId="1BF72FB4" w14:textId="1606B20F" w:rsidR="00C02957" w:rsidRDefault="00C02957">
      <w:pPr>
        <w:pStyle w:val="TOC3"/>
        <w:rPr>
          <w:rFonts w:asciiTheme="minorHAnsi" w:eastAsiaTheme="minorEastAsia" w:hAnsiTheme="minorHAnsi" w:cstheme="minorBidi"/>
          <w:sz w:val="22"/>
          <w:szCs w:val="22"/>
          <w:lang w:val="hr-BA" w:eastAsia="hr-BA"/>
        </w:rPr>
      </w:pPr>
      <w:hyperlink w:anchor="_Toc481561999" w:history="1">
        <w:r w:rsidRPr="00716759">
          <w:rPr>
            <w:rStyle w:val="Hyperlink"/>
          </w:rPr>
          <w:t>5.2.5.</w:t>
        </w:r>
        <w:r>
          <w:rPr>
            <w:rFonts w:asciiTheme="minorHAnsi" w:eastAsiaTheme="minorEastAsia" w:hAnsiTheme="minorHAnsi" w:cstheme="minorBidi"/>
            <w:sz w:val="22"/>
            <w:szCs w:val="22"/>
            <w:lang w:val="hr-BA" w:eastAsia="hr-BA"/>
          </w:rPr>
          <w:tab/>
        </w:r>
        <w:r w:rsidRPr="00716759">
          <w:rPr>
            <w:rStyle w:val="Hyperlink"/>
          </w:rPr>
          <w:t>Neprihvatljivi troškovi</w:t>
        </w:r>
        <w:r>
          <w:rPr>
            <w:webHidden/>
          </w:rPr>
          <w:tab/>
        </w:r>
        <w:r>
          <w:rPr>
            <w:webHidden/>
          </w:rPr>
          <w:fldChar w:fldCharType="begin"/>
        </w:r>
        <w:r>
          <w:rPr>
            <w:webHidden/>
          </w:rPr>
          <w:instrText xml:space="preserve"> PAGEREF _Toc481561999 \h </w:instrText>
        </w:r>
        <w:r>
          <w:rPr>
            <w:webHidden/>
          </w:rPr>
        </w:r>
        <w:r>
          <w:rPr>
            <w:webHidden/>
          </w:rPr>
          <w:fldChar w:fldCharType="separate"/>
        </w:r>
        <w:r>
          <w:rPr>
            <w:webHidden/>
          </w:rPr>
          <w:t>9</w:t>
        </w:r>
        <w:r>
          <w:rPr>
            <w:webHidden/>
          </w:rPr>
          <w:fldChar w:fldCharType="end"/>
        </w:r>
      </w:hyperlink>
    </w:p>
    <w:p w14:paraId="74EDD12C" w14:textId="2AC420AD" w:rsidR="00C02957" w:rsidRDefault="00C02957">
      <w:pPr>
        <w:pStyle w:val="TOC2"/>
        <w:rPr>
          <w:rFonts w:asciiTheme="minorHAnsi" w:eastAsiaTheme="minorEastAsia" w:hAnsiTheme="minorHAnsi" w:cstheme="minorBidi"/>
          <w:b w:val="0"/>
          <w:sz w:val="22"/>
          <w:szCs w:val="22"/>
          <w:lang w:val="hr-BA" w:eastAsia="hr-BA"/>
        </w:rPr>
      </w:pPr>
      <w:hyperlink w:anchor="_Toc481562000" w:history="1">
        <w:r w:rsidRPr="00716759">
          <w:rPr>
            <w:rStyle w:val="Hyperlink"/>
          </w:rPr>
          <w:t>5.3.</w:t>
        </w:r>
        <w:r>
          <w:rPr>
            <w:rFonts w:asciiTheme="minorHAnsi" w:eastAsiaTheme="minorEastAsia" w:hAnsiTheme="minorHAnsi" w:cstheme="minorBidi"/>
            <w:b w:val="0"/>
            <w:sz w:val="22"/>
            <w:szCs w:val="22"/>
            <w:lang w:val="hr-BA" w:eastAsia="hr-BA"/>
          </w:rPr>
          <w:tab/>
        </w:r>
        <w:r w:rsidRPr="00716759">
          <w:rPr>
            <w:rStyle w:val="Hyperlink"/>
          </w:rPr>
          <w:t>Kako se prijaviti i postupci prijave</w:t>
        </w:r>
        <w:r>
          <w:rPr>
            <w:webHidden/>
          </w:rPr>
          <w:tab/>
        </w:r>
        <w:r>
          <w:rPr>
            <w:webHidden/>
          </w:rPr>
          <w:fldChar w:fldCharType="begin"/>
        </w:r>
        <w:r>
          <w:rPr>
            <w:webHidden/>
          </w:rPr>
          <w:instrText xml:space="preserve"> PAGEREF _Toc481562000 \h </w:instrText>
        </w:r>
        <w:r>
          <w:rPr>
            <w:webHidden/>
          </w:rPr>
        </w:r>
        <w:r>
          <w:rPr>
            <w:webHidden/>
          </w:rPr>
          <w:fldChar w:fldCharType="separate"/>
        </w:r>
        <w:r>
          <w:rPr>
            <w:webHidden/>
          </w:rPr>
          <w:t>9</w:t>
        </w:r>
        <w:r>
          <w:rPr>
            <w:webHidden/>
          </w:rPr>
          <w:fldChar w:fldCharType="end"/>
        </w:r>
      </w:hyperlink>
    </w:p>
    <w:p w14:paraId="627E7B72" w14:textId="780DEB33" w:rsidR="00C02957" w:rsidRDefault="00C02957">
      <w:pPr>
        <w:pStyle w:val="TOC3"/>
        <w:rPr>
          <w:rFonts w:asciiTheme="minorHAnsi" w:eastAsiaTheme="minorEastAsia" w:hAnsiTheme="minorHAnsi" w:cstheme="minorBidi"/>
          <w:sz w:val="22"/>
          <w:szCs w:val="22"/>
          <w:lang w:val="hr-BA" w:eastAsia="hr-BA"/>
        </w:rPr>
      </w:pPr>
      <w:hyperlink w:anchor="_Toc481562001" w:history="1">
        <w:r w:rsidRPr="00716759">
          <w:rPr>
            <w:rStyle w:val="Hyperlink"/>
          </w:rPr>
          <w:t>5.3.1.</w:t>
        </w:r>
        <w:r>
          <w:rPr>
            <w:rFonts w:asciiTheme="minorHAnsi" w:eastAsiaTheme="minorEastAsia" w:hAnsiTheme="minorHAnsi" w:cstheme="minorBidi"/>
            <w:sz w:val="22"/>
            <w:szCs w:val="22"/>
            <w:lang w:val="hr-BA" w:eastAsia="hr-BA"/>
          </w:rPr>
          <w:tab/>
        </w:r>
        <w:r w:rsidRPr="00716759">
          <w:rPr>
            <w:rStyle w:val="Hyperlink"/>
          </w:rPr>
          <w:t>Obrazac za prijavu</w:t>
        </w:r>
        <w:r>
          <w:rPr>
            <w:webHidden/>
          </w:rPr>
          <w:tab/>
        </w:r>
        <w:r>
          <w:rPr>
            <w:webHidden/>
          </w:rPr>
          <w:fldChar w:fldCharType="begin"/>
        </w:r>
        <w:r>
          <w:rPr>
            <w:webHidden/>
          </w:rPr>
          <w:instrText xml:space="preserve"> PAGEREF _Toc481562001 \h </w:instrText>
        </w:r>
        <w:r>
          <w:rPr>
            <w:webHidden/>
          </w:rPr>
        </w:r>
        <w:r>
          <w:rPr>
            <w:webHidden/>
          </w:rPr>
          <w:fldChar w:fldCharType="separate"/>
        </w:r>
        <w:r>
          <w:rPr>
            <w:webHidden/>
          </w:rPr>
          <w:t>9</w:t>
        </w:r>
        <w:r>
          <w:rPr>
            <w:webHidden/>
          </w:rPr>
          <w:fldChar w:fldCharType="end"/>
        </w:r>
      </w:hyperlink>
    </w:p>
    <w:p w14:paraId="2952A500" w14:textId="2289B2F9" w:rsidR="00C02957" w:rsidRDefault="00C02957">
      <w:pPr>
        <w:pStyle w:val="TOC3"/>
        <w:rPr>
          <w:rFonts w:asciiTheme="minorHAnsi" w:eastAsiaTheme="minorEastAsia" w:hAnsiTheme="minorHAnsi" w:cstheme="minorBidi"/>
          <w:sz w:val="22"/>
          <w:szCs w:val="22"/>
          <w:lang w:val="hr-BA" w:eastAsia="hr-BA"/>
        </w:rPr>
      </w:pPr>
      <w:hyperlink w:anchor="_Toc481562002" w:history="1">
        <w:r w:rsidRPr="00716759">
          <w:rPr>
            <w:rStyle w:val="Hyperlink"/>
          </w:rPr>
          <w:t>5.3.2.</w:t>
        </w:r>
        <w:r>
          <w:rPr>
            <w:rFonts w:asciiTheme="minorHAnsi" w:eastAsiaTheme="minorEastAsia" w:hAnsiTheme="minorHAnsi" w:cstheme="minorBidi"/>
            <w:sz w:val="22"/>
            <w:szCs w:val="22"/>
            <w:lang w:val="hr-BA" w:eastAsia="hr-BA"/>
          </w:rPr>
          <w:tab/>
        </w:r>
        <w:r w:rsidRPr="00716759">
          <w:rPr>
            <w:rStyle w:val="Hyperlink"/>
          </w:rPr>
          <w:t>Popratna dokumentacija</w:t>
        </w:r>
        <w:r>
          <w:rPr>
            <w:webHidden/>
          </w:rPr>
          <w:tab/>
        </w:r>
        <w:r>
          <w:rPr>
            <w:webHidden/>
          </w:rPr>
          <w:fldChar w:fldCharType="begin"/>
        </w:r>
        <w:r>
          <w:rPr>
            <w:webHidden/>
          </w:rPr>
          <w:instrText xml:space="preserve"> PAGEREF _Toc481562002 \h </w:instrText>
        </w:r>
        <w:r>
          <w:rPr>
            <w:webHidden/>
          </w:rPr>
        </w:r>
        <w:r>
          <w:rPr>
            <w:webHidden/>
          </w:rPr>
          <w:fldChar w:fldCharType="separate"/>
        </w:r>
        <w:r>
          <w:rPr>
            <w:webHidden/>
          </w:rPr>
          <w:t>10</w:t>
        </w:r>
        <w:r>
          <w:rPr>
            <w:webHidden/>
          </w:rPr>
          <w:fldChar w:fldCharType="end"/>
        </w:r>
      </w:hyperlink>
    </w:p>
    <w:p w14:paraId="6290A9A5" w14:textId="203D483B" w:rsidR="00C02957" w:rsidRDefault="00C02957">
      <w:pPr>
        <w:pStyle w:val="TOC3"/>
        <w:rPr>
          <w:rFonts w:asciiTheme="minorHAnsi" w:eastAsiaTheme="minorEastAsia" w:hAnsiTheme="minorHAnsi" w:cstheme="minorBidi"/>
          <w:sz w:val="22"/>
          <w:szCs w:val="22"/>
          <w:lang w:val="hr-BA" w:eastAsia="hr-BA"/>
        </w:rPr>
      </w:pPr>
      <w:hyperlink w:anchor="_Toc481562003" w:history="1">
        <w:r w:rsidRPr="00716759">
          <w:rPr>
            <w:rStyle w:val="Hyperlink"/>
          </w:rPr>
          <w:t>5.3.3.</w:t>
        </w:r>
        <w:r>
          <w:rPr>
            <w:rFonts w:asciiTheme="minorHAnsi" w:eastAsiaTheme="minorEastAsia" w:hAnsiTheme="minorHAnsi" w:cstheme="minorBidi"/>
            <w:sz w:val="22"/>
            <w:szCs w:val="22"/>
            <w:lang w:val="hr-BA" w:eastAsia="hr-BA"/>
          </w:rPr>
          <w:tab/>
        </w:r>
        <w:r w:rsidRPr="00716759">
          <w:rPr>
            <w:rStyle w:val="Hyperlink"/>
          </w:rPr>
          <w:t>Postupci isporuke</w:t>
        </w:r>
        <w:r>
          <w:rPr>
            <w:webHidden/>
          </w:rPr>
          <w:tab/>
        </w:r>
        <w:r>
          <w:rPr>
            <w:webHidden/>
          </w:rPr>
          <w:fldChar w:fldCharType="begin"/>
        </w:r>
        <w:r>
          <w:rPr>
            <w:webHidden/>
          </w:rPr>
          <w:instrText xml:space="preserve"> PAGEREF _Toc481562003 \h </w:instrText>
        </w:r>
        <w:r>
          <w:rPr>
            <w:webHidden/>
          </w:rPr>
        </w:r>
        <w:r>
          <w:rPr>
            <w:webHidden/>
          </w:rPr>
          <w:fldChar w:fldCharType="separate"/>
        </w:r>
        <w:r>
          <w:rPr>
            <w:webHidden/>
          </w:rPr>
          <w:t>10</w:t>
        </w:r>
        <w:r>
          <w:rPr>
            <w:webHidden/>
          </w:rPr>
          <w:fldChar w:fldCharType="end"/>
        </w:r>
      </w:hyperlink>
    </w:p>
    <w:p w14:paraId="62C90511" w14:textId="525C226F" w:rsidR="00C02957" w:rsidRDefault="00C02957">
      <w:pPr>
        <w:pStyle w:val="TOC3"/>
        <w:rPr>
          <w:rFonts w:asciiTheme="minorHAnsi" w:eastAsiaTheme="minorEastAsia" w:hAnsiTheme="minorHAnsi" w:cstheme="minorBidi"/>
          <w:sz w:val="22"/>
          <w:szCs w:val="22"/>
          <w:lang w:val="hr-BA" w:eastAsia="hr-BA"/>
        </w:rPr>
      </w:pPr>
      <w:hyperlink w:anchor="_Toc481562004" w:history="1">
        <w:r w:rsidRPr="00716759">
          <w:rPr>
            <w:rStyle w:val="Hyperlink"/>
          </w:rPr>
          <w:t>5.3.4.</w:t>
        </w:r>
        <w:r>
          <w:rPr>
            <w:rFonts w:asciiTheme="minorHAnsi" w:eastAsiaTheme="minorEastAsia" w:hAnsiTheme="minorHAnsi" w:cstheme="minorBidi"/>
            <w:sz w:val="22"/>
            <w:szCs w:val="22"/>
            <w:lang w:val="hr-BA" w:eastAsia="hr-BA"/>
          </w:rPr>
          <w:tab/>
        </w:r>
        <w:r w:rsidRPr="00716759">
          <w:rPr>
            <w:rStyle w:val="Hyperlink"/>
          </w:rPr>
          <w:t>Period implementacije</w:t>
        </w:r>
        <w:r>
          <w:rPr>
            <w:webHidden/>
          </w:rPr>
          <w:tab/>
        </w:r>
        <w:r>
          <w:rPr>
            <w:webHidden/>
          </w:rPr>
          <w:fldChar w:fldCharType="begin"/>
        </w:r>
        <w:r>
          <w:rPr>
            <w:webHidden/>
          </w:rPr>
          <w:instrText xml:space="preserve"> PAGEREF _Toc481562004 \h </w:instrText>
        </w:r>
        <w:r>
          <w:rPr>
            <w:webHidden/>
          </w:rPr>
        </w:r>
        <w:r>
          <w:rPr>
            <w:webHidden/>
          </w:rPr>
          <w:fldChar w:fldCharType="separate"/>
        </w:r>
        <w:r>
          <w:rPr>
            <w:webHidden/>
          </w:rPr>
          <w:t>11</w:t>
        </w:r>
        <w:r>
          <w:rPr>
            <w:webHidden/>
          </w:rPr>
          <w:fldChar w:fldCharType="end"/>
        </w:r>
      </w:hyperlink>
    </w:p>
    <w:p w14:paraId="54D44D1E" w14:textId="5EE42928" w:rsidR="00C02957" w:rsidRDefault="00C02957">
      <w:pPr>
        <w:pStyle w:val="TOC2"/>
        <w:rPr>
          <w:rFonts w:asciiTheme="minorHAnsi" w:eastAsiaTheme="minorEastAsia" w:hAnsiTheme="minorHAnsi" w:cstheme="minorBidi"/>
          <w:b w:val="0"/>
          <w:sz w:val="22"/>
          <w:szCs w:val="22"/>
          <w:lang w:val="hr-BA" w:eastAsia="hr-BA"/>
        </w:rPr>
      </w:pPr>
      <w:hyperlink w:anchor="_Toc481562005" w:history="1">
        <w:r w:rsidRPr="00716759">
          <w:rPr>
            <w:rStyle w:val="Hyperlink"/>
          </w:rPr>
          <w:t>5.4.</w:t>
        </w:r>
        <w:r>
          <w:rPr>
            <w:rFonts w:asciiTheme="minorHAnsi" w:eastAsiaTheme="minorEastAsia" w:hAnsiTheme="minorHAnsi" w:cstheme="minorBidi"/>
            <w:b w:val="0"/>
            <w:sz w:val="22"/>
            <w:szCs w:val="22"/>
            <w:lang w:val="hr-BA" w:eastAsia="hr-BA"/>
          </w:rPr>
          <w:tab/>
        </w:r>
        <w:r w:rsidRPr="00716759">
          <w:rPr>
            <w:rStyle w:val="Hyperlink"/>
          </w:rPr>
          <w:t>Provjere i ocjenjivanje zahtjeva</w:t>
        </w:r>
        <w:r>
          <w:rPr>
            <w:webHidden/>
          </w:rPr>
          <w:tab/>
        </w:r>
        <w:r>
          <w:rPr>
            <w:webHidden/>
          </w:rPr>
          <w:fldChar w:fldCharType="begin"/>
        </w:r>
        <w:r>
          <w:rPr>
            <w:webHidden/>
          </w:rPr>
          <w:instrText xml:space="preserve"> PAGEREF _Toc481562005 \h </w:instrText>
        </w:r>
        <w:r>
          <w:rPr>
            <w:webHidden/>
          </w:rPr>
        </w:r>
        <w:r>
          <w:rPr>
            <w:webHidden/>
          </w:rPr>
          <w:fldChar w:fldCharType="separate"/>
        </w:r>
        <w:r>
          <w:rPr>
            <w:webHidden/>
          </w:rPr>
          <w:t>11</w:t>
        </w:r>
        <w:r>
          <w:rPr>
            <w:webHidden/>
          </w:rPr>
          <w:fldChar w:fldCharType="end"/>
        </w:r>
      </w:hyperlink>
    </w:p>
    <w:p w14:paraId="6F9F5FF9" w14:textId="48C757CC" w:rsidR="00C02957" w:rsidRDefault="00C02957">
      <w:pPr>
        <w:pStyle w:val="TOC2"/>
        <w:rPr>
          <w:rFonts w:asciiTheme="minorHAnsi" w:eastAsiaTheme="minorEastAsia" w:hAnsiTheme="minorHAnsi" w:cstheme="minorBidi"/>
          <w:b w:val="0"/>
          <w:sz w:val="22"/>
          <w:szCs w:val="22"/>
          <w:lang w:val="hr-BA" w:eastAsia="hr-BA"/>
        </w:rPr>
      </w:pPr>
      <w:hyperlink w:anchor="_Toc481562006" w:history="1">
        <w:r w:rsidRPr="00716759">
          <w:rPr>
            <w:rStyle w:val="Hyperlink"/>
          </w:rPr>
          <w:t>5.5.</w:t>
        </w:r>
        <w:r>
          <w:rPr>
            <w:rFonts w:asciiTheme="minorHAnsi" w:eastAsiaTheme="minorEastAsia" w:hAnsiTheme="minorHAnsi" w:cstheme="minorBidi"/>
            <w:b w:val="0"/>
            <w:sz w:val="22"/>
            <w:szCs w:val="22"/>
            <w:lang w:val="hr-BA" w:eastAsia="hr-BA"/>
          </w:rPr>
          <w:tab/>
        </w:r>
        <w:r w:rsidRPr="00716759">
          <w:rPr>
            <w:rStyle w:val="Hyperlink"/>
          </w:rPr>
          <w:t>Tablica procjene</w:t>
        </w:r>
        <w:r>
          <w:rPr>
            <w:webHidden/>
          </w:rPr>
          <w:tab/>
        </w:r>
        <w:r>
          <w:rPr>
            <w:webHidden/>
          </w:rPr>
          <w:fldChar w:fldCharType="begin"/>
        </w:r>
        <w:r>
          <w:rPr>
            <w:webHidden/>
          </w:rPr>
          <w:instrText xml:space="preserve"> PAGEREF _Toc481562006 \h </w:instrText>
        </w:r>
        <w:r>
          <w:rPr>
            <w:webHidden/>
          </w:rPr>
        </w:r>
        <w:r>
          <w:rPr>
            <w:webHidden/>
          </w:rPr>
          <w:fldChar w:fldCharType="separate"/>
        </w:r>
        <w:r>
          <w:rPr>
            <w:webHidden/>
          </w:rPr>
          <w:t>13</w:t>
        </w:r>
        <w:r>
          <w:rPr>
            <w:webHidden/>
          </w:rPr>
          <w:fldChar w:fldCharType="end"/>
        </w:r>
      </w:hyperlink>
    </w:p>
    <w:p w14:paraId="5031B8C2" w14:textId="65928695" w:rsidR="00C02957" w:rsidRDefault="00C02957">
      <w:pPr>
        <w:pStyle w:val="TOC2"/>
        <w:rPr>
          <w:rFonts w:asciiTheme="minorHAnsi" w:eastAsiaTheme="minorEastAsia" w:hAnsiTheme="minorHAnsi" w:cstheme="minorBidi"/>
          <w:b w:val="0"/>
          <w:sz w:val="22"/>
          <w:szCs w:val="22"/>
          <w:lang w:val="hr-BA" w:eastAsia="hr-BA"/>
        </w:rPr>
      </w:pPr>
      <w:hyperlink w:anchor="_Toc481562007" w:history="1">
        <w:r w:rsidRPr="00716759">
          <w:rPr>
            <w:rStyle w:val="Hyperlink"/>
          </w:rPr>
          <w:t>5.6.</w:t>
        </w:r>
        <w:r>
          <w:rPr>
            <w:rFonts w:asciiTheme="minorHAnsi" w:eastAsiaTheme="minorEastAsia" w:hAnsiTheme="minorHAnsi" w:cstheme="minorBidi"/>
            <w:b w:val="0"/>
            <w:sz w:val="22"/>
            <w:szCs w:val="22"/>
            <w:lang w:val="hr-BA" w:eastAsia="hr-BA"/>
          </w:rPr>
          <w:tab/>
        </w:r>
        <w:r w:rsidRPr="00716759">
          <w:rPr>
            <w:rStyle w:val="Hyperlink"/>
          </w:rPr>
          <w:t>Komunikacija s prijaviteljima tijekom procjene</w:t>
        </w:r>
        <w:r>
          <w:rPr>
            <w:webHidden/>
          </w:rPr>
          <w:tab/>
        </w:r>
        <w:r>
          <w:rPr>
            <w:webHidden/>
          </w:rPr>
          <w:fldChar w:fldCharType="begin"/>
        </w:r>
        <w:r>
          <w:rPr>
            <w:webHidden/>
          </w:rPr>
          <w:instrText xml:space="preserve"> PAGEREF _Toc481562007 \h </w:instrText>
        </w:r>
        <w:r>
          <w:rPr>
            <w:webHidden/>
          </w:rPr>
        </w:r>
        <w:r>
          <w:rPr>
            <w:webHidden/>
          </w:rPr>
          <w:fldChar w:fldCharType="separate"/>
        </w:r>
        <w:r>
          <w:rPr>
            <w:webHidden/>
          </w:rPr>
          <w:t>15</w:t>
        </w:r>
        <w:r>
          <w:rPr>
            <w:webHidden/>
          </w:rPr>
          <w:fldChar w:fldCharType="end"/>
        </w:r>
      </w:hyperlink>
    </w:p>
    <w:p w14:paraId="1E89DA7F" w14:textId="6D987D09" w:rsidR="00C02957" w:rsidRDefault="00C02957">
      <w:pPr>
        <w:pStyle w:val="TOC2"/>
        <w:rPr>
          <w:rFonts w:asciiTheme="minorHAnsi" w:eastAsiaTheme="minorEastAsia" w:hAnsiTheme="minorHAnsi" w:cstheme="minorBidi"/>
          <w:b w:val="0"/>
          <w:sz w:val="22"/>
          <w:szCs w:val="22"/>
          <w:lang w:val="hr-BA" w:eastAsia="hr-BA"/>
        </w:rPr>
      </w:pPr>
      <w:hyperlink w:anchor="_Toc481562008" w:history="1">
        <w:r w:rsidRPr="00716759">
          <w:rPr>
            <w:rStyle w:val="Hyperlink"/>
          </w:rPr>
          <w:t>5.7.</w:t>
        </w:r>
        <w:r>
          <w:rPr>
            <w:rFonts w:asciiTheme="minorHAnsi" w:eastAsiaTheme="minorEastAsia" w:hAnsiTheme="minorHAnsi" w:cstheme="minorBidi"/>
            <w:b w:val="0"/>
            <w:sz w:val="22"/>
            <w:szCs w:val="22"/>
            <w:lang w:val="hr-BA" w:eastAsia="hr-BA"/>
          </w:rPr>
          <w:tab/>
        </w:r>
        <w:r w:rsidRPr="00716759">
          <w:rPr>
            <w:rStyle w:val="Hyperlink"/>
          </w:rPr>
          <w:t>Informacije o rezultatima / odlukama</w:t>
        </w:r>
        <w:r>
          <w:rPr>
            <w:webHidden/>
          </w:rPr>
          <w:tab/>
        </w:r>
        <w:r>
          <w:rPr>
            <w:webHidden/>
          </w:rPr>
          <w:fldChar w:fldCharType="begin"/>
        </w:r>
        <w:r>
          <w:rPr>
            <w:webHidden/>
          </w:rPr>
          <w:instrText xml:space="preserve"> PAGEREF _Toc481562008 \h </w:instrText>
        </w:r>
        <w:r>
          <w:rPr>
            <w:webHidden/>
          </w:rPr>
        </w:r>
        <w:r>
          <w:rPr>
            <w:webHidden/>
          </w:rPr>
          <w:fldChar w:fldCharType="separate"/>
        </w:r>
        <w:r>
          <w:rPr>
            <w:webHidden/>
          </w:rPr>
          <w:t>15</w:t>
        </w:r>
        <w:r>
          <w:rPr>
            <w:webHidden/>
          </w:rPr>
          <w:fldChar w:fldCharType="end"/>
        </w:r>
      </w:hyperlink>
    </w:p>
    <w:p w14:paraId="299002D2" w14:textId="37E41F09" w:rsidR="00C02957" w:rsidRDefault="00C02957">
      <w:pPr>
        <w:pStyle w:val="TOC2"/>
        <w:rPr>
          <w:rFonts w:asciiTheme="minorHAnsi" w:eastAsiaTheme="minorEastAsia" w:hAnsiTheme="minorHAnsi" w:cstheme="minorBidi"/>
          <w:b w:val="0"/>
          <w:sz w:val="22"/>
          <w:szCs w:val="22"/>
          <w:lang w:val="hr-BA" w:eastAsia="hr-BA"/>
        </w:rPr>
      </w:pPr>
      <w:hyperlink w:anchor="_Toc481562009" w:history="1">
        <w:r w:rsidRPr="00716759">
          <w:rPr>
            <w:rStyle w:val="Hyperlink"/>
          </w:rPr>
          <w:t>5.8.</w:t>
        </w:r>
        <w:r>
          <w:rPr>
            <w:rFonts w:asciiTheme="minorHAnsi" w:eastAsiaTheme="minorEastAsia" w:hAnsiTheme="minorHAnsi" w:cstheme="minorBidi"/>
            <w:b w:val="0"/>
            <w:sz w:val="22"/>
            <w:szCs w:val="22"/>
            <w:lang w:val="hr-BA" w:eastAsia="hr-BA"/>
          </w:rPr>
          <w:tab/>
        </w:r>
        <w:r w:rsidRPr="00716759">
          <w:rPr>
            <w:rStyle w:val="Hyperlink"/>
          </w:rPr>
          <w:t>Definiran je kriteriji za provedbu projekta nakon odluke o dodjeli bespovratnih sredstava</w:t>
        </w:r>
        <w:r>
          <w:rPr>
            <w:webHidden/>
          </w:rPr>
          <w:tab/>
        </w:r>
        <w:r>
          <w:rPr>
            <w:webHidden/>
          </w:rPr>
          <w:fldChar w:fldCharType="begin"/>
        </w:r>
        <w:r>
          <w:rPr>
            <w:webHidden/>
          </w:rPr>
          <w:instrText xml:space="preserve"> PAGEREF _Toc481562009 \h </w:instrText>
        </w:r>
        <w:r>
          <w:rPr>
            <w:webHidden/>
          </w:rPr>
        </w:r>
        <w:r>
          <w:rPr>
            <w:webHidden/>
          </w:rPr>
          <w:fldChar w:fldCharType="separate"/>
        </w:r>
        <w:r>
          <w:rPr>
            <w:webHidden/>
          </w:rPr>
          <w:t>15</w:t>
        </w:r>
        <w:r>
          <w:rPr>
            <w:webHidden/>
          </w:rPr>
          <w:fldChar w:fldCharType="end"/>
        </w:r>
      </w:hyperlink>
    </w:p>
    <w:p w14:paraId="14C8ED1C" w14:textId="76A468FF" w:rsidR="00C02957" w:rsidRDefault="00C02957">
      <w:pPr>
        <w:pStyle w:val="TOC1"/>
        <w:rPr>
          <w:rFonts w:asciiTheme="minorHAnsi" w:eastAsiaTheme="minorEastAsia" w:hAnsiTheme="minorHAnsi" w:cstheme="minorBidi"/>
          <w:b w:val="0"/>
          <w:sz w:val="22"/>
          <w:szCs w:val="22"/>
          <w:lang w:val="hr-BA" w:eastAsia="hr-BA"/>
        </w:rPr>
      </w:pPr>
      <w:hyperlink w:anchor="_Toc481562010" w:history="1">
        <w:r w:rsidRPr="00716759">
          <w:rPr>
            <w:rStyle w:val="Hyperlink"/>
          </w:rPr>
          <w:t>6.</w:t>
        </w:r>
        <w:r>
          <w:rPr>
            <w:rFonts w:asciiTheme="minorHAnsi" w:eastAsiaTheme="minorEastAsia" w:hAnsiTheme="minorHAnsi" w:cstheme="minorBidi"/>
            <w:b w:val="0"/>
            <w:sz w:val="22"/>
            <w:szCs w:val="22"/>
            <w:lang w:val="hr-BA" w:eastAsia="hr-BA"/>
          </w:rPr>
          <w:tab/>
        </w:r>
        <w:r w:rsidRPr="00716759">
          <w:rPr>
            <w:rStyle w:val="Hyperlink"/>
          </w:rPr>
          <w:t>Promatranje i evaluacija</w:t>
        </w:r>
        <w:r>
          <w:rPr>
            <w:webHidden/>
          </w:rPr>
          <w:tab/>
        </w:r>
        <w:r>
          <w:rPr>
            <w:webHidden/>
          </w:rPr>
          <w:fldChar w:fldCharType="begin"/>
        </w:r>
        <w:r>
          <w:rPr>
            <w:webHidden/>
          </w:rPr>
          <w:instrText xml:space="preserve"> PAGEREF _Toc481562010 \h </w:instrText>
        </w:r>
        <w:r>
          <w:rPr>
            <w:webHidden/>
          </w:rPr>
        </w:r>
        <w:r>
          <w:rPr>
            <w:webHidden/>
          </w:rPr>
          <w:fldChar w:fldCharType="separate"/>
        </w:r>
        <w:r>
          <w:rPr>
            <w:webHidden/>
          </w:rPr>
          <w:t>17</w:t>
        </w:r>
        <w:r>
          <w:rPr>
            <w:webHidden/>
          </w:rPr>
          <w:fldChar w:fldCharType="end"/>
        </w:r>
      </w:hyperlink>
    </w:p>
    <w:p w14:paraId="09D0E952" w14:textId="60D84D28" w:rsidR="00354D14" w:rsidRPr="00576EE6" w:rsidRDefault="00E2627D" w:rsidP="005168A5">
      <w:pPr>
        <w:pStyle w:val="Heading1"/>
      </w:pPr>
      <w:r>
        <w:fldChar w:fldCharType="end"/>
      </w:r>
      <w:bookmarkStart w:id="1" w:name="_Toc40507626"/>
      <w:bookmarkStart w:id="2" w:name="_Toc110406143"/>
      <w:bookmarkEnd w:id="1"/>
      <w:bookmarkEnd w:id="2"/>
      <w:r w:rsidR="00DE7F08" w:rsidRPr="00576EE6">
        <w:t xml:space="preserve"> </w:t>
      </w:r>
      <w:bookmarkStart w:id="3" w:name="_Toc481561984"/>
      <w:r w:rsidR="005168A5" w:rsidRPr="00576EE6">
        <w:t>O smjernicama</w:t>
      </w:r>
      <w:bookmarkEnd w:id="3"/>
    </w:p>
    <w:p w14:paraId="032ECE6C" w14:textId="35F8F3EF" w:rsidR="005168A5" w:rsidRPr="00576EE6" w:rsidRDefault="005168A5" w:rsidP="00AD2CB1">
      <w:r w:rsidRPr="00576EE6">
        <w:t xml:space="preserve">Ciljna skupina za ovaj dokument su mala i srednja poduzeća i </w:t>
      </w:r>
      <w:r w:rsidRPr="00BE6E8C">
        <w:t>organizacije civilnog društva (CSO),</w:t>
      </w:r>
      <w:r w:rsidR="00BE6E8C">
        <w:t xml:space="preserve"> potencijalni kandidati</w:t>
      </w:r>
      <w:r w:rsidRPr="00576EE6">
        <w:t xml:space="preserve"> za potporu projektima u Nacionalnom parku Una u Bosni i Hercegovini. Ovaj dokument sadrži popratne informacije i kontekst o projektu „Zaštićena područja za prirodu </w:t>
      </w:r>
      <w:r w:rsidRPr="00576EE6">
        <w:lastRenderedPageBreak/>
        <w:t>i ljude” i terenski projekt u Nacionalnom parku Una, te detaljne informacije i upute o postupku prijave.</w:t>
      </w:r>
    </w:p>
    <w:p w14:paraId="182E8F22" w14:textId="3D76A4FE" w:rsidR="00EB4F45" w:rsidRPr="00576EE6" w:rsidRDefault="00EB4F45" w:rsidP="00AD2CB1"/>
    <w:p w14:paraId="05AC33C7" w14:textId="6A41AA00" w:rsidR="00761548" w:rsidRPr="00576EE6" w:rsidRDefault="005168A5" w:rsidP="005168A5">
      <w:pPr>
        <w:pStyle w:val="Heading1"/>
      </w:pPr>
      <w:bookmarkStart w:id="4" w:name="_Toc481561985"/>
      <w:r w:rsidRPr="00576EE6">
        <w:t>O projektu „Zaštićeno područje za prirodu i ljude”</w:t>
      </w:r>
      <w:bookmarkEnd w:id="4"/>
    </w:p>
    <w:p w14:paraId="0156CD21" w14:textId="2C220CA7" w:rsidR="005168A5" w:rsidRPr="00576EE6" w:rsidRDefault="005168A5" w:rsidP="00761548">
      <w:r w:rsidRPr="00576EE6">
        <w:t>U iduće četiri godine, WWF-Adria sa partnerskom</w:t>
      </w:r>
      <w:r w:rsidR="00576EE6">
        <w:t xml:space="preserve"> </w:t>
      </w:r>
      <w:r w:rsidRPr="00576EE6">
        <w:t xml:space="preserve">organizacijom će raditi na programu „Zaštićena područja za prirodu i ljude” u osam zemalja (Albanija, Bosna i Hercegovina, Crna Gora, Hrvatska, Kosovo *, Makedonija, Slovenija i Srbija). Glavni cilj ovog programa je stvoriti temelj za angažman lokalnih zajednica u upravljanju zaštićenim područjima i ojačati izbornu jedinicu za utjecanje i praćenje nacionalnih politika za okoliš. Koristi zaštićena područja kao „prirodne laboratorije” za pronalaženje modela rješenja </w:t>
      </w:r>
      <w:r w:rsidR="00576EE6" w:rsidRPr="00576EE6">
        <w:t>za rješenje razvojnih izazova</w:t>
      </w:r>
      <w:r w:rsidRPr="00576EE6">
        <w:t xml:space="preserve"> uz očuvanje priro</w:t>
      </w:r>
      <w:r w:rsidR="00576EE6" w:rsidRPr="00576EE6">
        <w:t>dnih dobara. Projekt će pomoći Zaštićenim područjima da</w:t>
      </w:r>
      <w:r w:rsidRPr="00576EE6">
        <w:t xml:space="preserve"> pov</w:t>
      </w:r>
      <w:r w:rsidR="00576EE6" w:rsidRPr="00576EE6">
        <w:t>ećaju</w:t>
      </w:r>
      <w:r w:rsidRPr="00576EE6">
        <w:t xml:space="preserve"> svoju ulogu u lokalnom druš</w:t>
      </w:r>
      <w:r w:rsidR="00576EE6" w:rsidRPr="00576EE6">
        <w:t xml:space="preserve">tvenom i gospodarskom razvoju, te budu više vrednovana I podržana os strane </w:t>
      </w:r>
      <w:r w:rsidRPr="00576EE6">
        <w:t xml:space="preserve">svojih </w:t>
      </w:r>
      <w:r w:rsidR="00576EE6" w:rsidRPr="00576EE6">
        <w:t>konstituenata</w:t>
      </w:r>
      <w:r w:rsidRPr="00576EE6">
        <w:t>.</w:t>
      </w:r>
    </w:p>
    <w:p w14:paraId="1282A475" w14:textId="0E513FDA" w:rsidR="009916C7" w:rsidRPr="00576EE6" w:rsidRDefault="00576EE6" w:rsidP="00761548">
      <w:r w:rsidRPr="00576EE6">
        <w:t>Među ostalim važnim pitanjima, program će povećati ulogu ciljnih skupina koje su marginalizirane u određenoj mjeri u tim područjima, kao što su žene, osobe različitog etničkog podrijetla, dobnih skupina i socio-ekonomskog statusa. Kao drugo, program će izgraditi snažnu izbornu jedinicu za utjecanje i praćenje nacionalnih politika za okoliš. Program je strukturiran kako bi se povećala suradnja i potencijal za učenja u regiji, te izgraditi mogućnosti za integriranje naučenog na lokalnoj razini u nacionalne politike.</w:t>
      </w:r>
    </w:p>
    <w:p w14:paraId="344A0552" w14:textId="77777777" w:rsidR="00761548" w:rsidRPr="00761548" w:rsidRDefault="00761548" w:rsidP="00761548"/>
    <w:p w14:paraId="38EBE9AE" w14:textId="364F0BFE" w:rsidR="009916C7" w:rsidRPr="00FC1989" w:rsidRDefault="00576EE6" w:rsidP="00AD2CB1">
      <w:pPr>
        <w:pStyle w:val="Heading1"/>
      </w:pPr>
      <w:bookmarkStart w:id="5" w:name="_Toc110406145"/>
      <w:bookmarkStart w:id="6" w:name="_Toc386441964"/>
      <w:bookmarkStart w:id="7" w:name="_Toc387596621"/>
      <w:bookmarkStart w:id="8" w:name="_Toc446398372"/>
      <w:bookmarkStart w:id="9" w:name="_Toc481561986"/>
      <w:bookmarkEnd w:id="5"/>
      <w:r w:rsidRPr="00FC1989">
        <w:t>Popratne informacije</w:t>
      </w:r>
      <w:bookmarkEnd w:id="9"/>
    </w:p>
    <w:p w14:paraId="3DB22681" w14:textId="158CA2D8" w:rsidR="00576EE6" w:rsidRPr="00FC1989" w:rsidRDefault="00576EE6" w:rsidP="004B4A43">
      <w:r w:rsidRPr="00FC1989">
        <w:t>U Bosni i Hercegovini stopa nezaposlenosti je viša od 50% među radno sposobnim stanovništvom. U Unsko - Sanskom kantona taj broj premašuje 55%. Situacija u ruralnim područjima kao što je područje Nacionalnog parka Una je još gora. S teškom socijalno-ekonomskom situacijom u Bosni i Hercegovini lako je prepoznati prednosti bavljenja turizmom, s naglaskom na očuvanje okoliša, očuvanje kulturne i povijesne baštine i svih ostalih tradicionalnih vrijednosti koje čine ovo područje zanimljivim i atraktivnim za posjetitelje.</w:t>
      </w:r>
    </w:p>
    <w:p w14:paraId="1176E987" w14:textId="2639D861" w:rsidR="00576EE6" w:rsidRPr="00FC1989" w:rsidRDefault="00576EE6" w:rsidP="004B4A43">
      <w:r w:rsidRPr="00FC1989">
        <w:t>Stanovništvo u NP Una</w:t>
      </w:r>
      <w:r w:rsidR="002025E0">
        <w:t xml:space="preserve"> godinama</w:t>
      </w:r>
      <w:r w:rsidRPr="00FC1989">
        <w:t xml:space="preserve"> je tradicionalno </w:t>
      </w:r>
      <w:r w:rsidR="00C22D87" w:rsidRPr="00FC1989">
        <w:t>orijentirao</w:t>
      </w:r>
      <w:r w:rsidRPr="00FC1989">
        <w:t xml:space="preserve"> prema malim poljoprivrednim djelatnostima, sječi drva, ribolovu i lovu, koja mogu ugroziti biološku raznolikost i održivost u kontekstu zaštićenog područja i Nacionalnog parka.</w:t>
      </w:r>
    </w:p>
    <w:p w14:paraId="3528AAB7" w14:textId="5B59E3F9" w:rsidR="00576EE6" w:rsidRPr="00FC1989" w:rsidRDefault="00576EE6" w:rsidP="004B4A43">
      <w:r w:rsidRPr="00FC1989">
        <w:t>Uspostavom NP Una, ulaganjem u infrastrukturu i razvojem održivog turizma, stanovništvo je sve više favorizira ideju života i rada u zaštićenom području s tendencijom razvoja održivog turizma. U ovom području koje nas okru</w:t>
      </w:r>
      <w:r w:rsidR="00C22D87">
        <w:t>žuje i sa teškom socio-gospodar</w:t>
      </w:r>
      <w:r w:rsidRPr="00FC1989">
        <w:t>skom situacijom</w:t>
      </w:r>
      <w:r w:rsidR="00FC1989" w:rsidRPr="00FC1989">
        <w:t xml:space="preserve"> u kojoj se cijela</w:t>
      </w:r>
      <w:r w:rsidRPr="00FC1989">
        <w:t xml:space="preserve"> Bosna i Hercegovina </w:t>
      </w:r>
      <w:r w:rsidR="00FC1989" w:rsidRPr="00FC1989">
        <w:t>nalazi</w:t>
      </w:r>
      <w:r w:rsidRPr="00FC1989">
        <w:t xml:space="preserve">, lako </w:t>
      </w:r>
      <w:r w:rsidR="00FC1989" w:rsidRPr="00FC1989">
        <w:t xml:space="preserve">je </w:t>
      </w:r>
      <w:r w:rsidRPr="00FC1989">
        <w:t>prepoznati prednosti bavljenja turizmom, s naglaskom na očuvanje okoliša u kojem živ</w:t>
      </w:r>
      <w:r w:rsidR="00FC1989" w:rsidRPr="00FC1989">
        <w:t>imo, očuvanje kulturno-povijesnog naslijeđa i svih ostalih tradicionalnih</w:t>
      </w:r>
      <w:r w:rsidRPr="00FC1989">
        <w:t xml:space="preserve"> vrijednosti k</w:t>
      </w:r>
      <w:r w:rsidR="00FC1989" w:rsidRPr="00FC1989">
        <w:t>oje čine ovo područje zanimljivim i atraktivnim</w:t>
      </w:r>
      <w:r w:rsidRPr="00FC1989">
        <w:t xml:space="preserve"> za posjetitelje.</w:t>
      </w:r>
    </w:p>
    <w:p w14:paraId="3EFA56F2" w14:textId="77C04278" w:rsidR="009916C7" w:rsidRDefault="009916C7" w:rsidP="009916C7">
      <w:pPr>
        <w:rPr>
          <w:color w:val="FF0000"/>
          <w:lang w:val="en-GB"/>
        </w:rPr>
      </w:pPr>
    </w:p>
    <w:p w14:paraId="24E669EB" w14:textId="77777777" w:rsidR="009916C7" w:rsidRDefault="009916C7" w:rsidP="009916C7">
      <w:pPr>
        <w:rPr>
          <w:color w:val="FF0000"/>
          <w:lang w:val="en-GB"/>
        </w:rPr>
      </w:pPr>
    </w:p>
    <w:p w14:paraId="32D6589E" w14:textId="45408251" w:rsidR="00BF71B7" w:rsidRPr="009730E3" w:rsidRDefault="00BF71B7" w:rsidP="00BF71B7">
      <w:r w:rsidRPr="009730E3">
        <w:t xml:space="preserve">Kroz nekoliko projekata koji su implementirani u posljednje tri godine na području Nacionalnog parka Una uspostavljena je odlična suradnja s lokalnim dionicima, a mnoge aktivnosti su doprinijele tome da se stanovništvo i lokalni sudionici okrenuti poslovanju i koji imaju </w:t>
      </w:r>
      <w:r w:rsidR="00331585" w:rsidRPr="009730E3">
        <w:t xml:space="preserve">za cilj </w:t>
      </w:r>
      <w:r w:rsidRPr="009730E3">
        <w:t xml:space="preserve">razvoj </w:t>
      </w:r>
      <w:r w:rsidR="00331585" w:rsidRPr="009730E3">
        <w:t xml:space="preserve">i zaštitu </w:t>
      </w:r>
      <w:r w:rsidR="00331585" w:rsidRPr="009730E3">
        <w:lastRenderedPageBreak/>
        <w:t>Nacionalnog parka Una</w:t>
      </w:r>
      <w:r w:rsidR="009730E3" w:rsidRPr="009730E3">
        <w:t>. Kroz prethodni</w:t>
      </w:r>
      <w:r w:rsidRPr="009730E3">
        <w:t xml:space="preserve"> DAP pr</w:t>
      </w:r>
      <w:r w:rsidR="009730E3" w:rsidRPr="009730E3">
        <w:t>ojekt na</w:t>
      </w:r>
      <w:r w:rsidRPr="009730E3">
        <w:t xml:space="preserve"> NP Una području i u okviru prijave za </w:t>
      </w:r>
      <w:r w:rsidR="009730E3" w:rsidRPr="009730E3">
        <w:t>prijem u EUROPARC Federaciju</w:t>
      </w:r>
      <w:r w:rsidRPr="009730E3">
        <w:t xml:space="preserve"> i aktivnosti prijave</w:t>
      </w:r>
      <w:r w:rsidR="009730E3" w:rsidRPr="009730E3">
        <w:t xml:space="preserve"> za ovjeru za održivi turizam, osnovan je FORUM dionika </w:t>
      </w:r>
      <w:r w:rsidRPr="009730E3">
        <w:t xml:space="preserve">koji je </w:t>
      </w:r>
      <w:r w:rsidR="009730E3" w:rsidRPr="009730E3">
        <w:t>aktivni sudionik</w:t>
      </w:r>
      <w:r w:rsidRPr="009730E3">
        <w:t xml:space="preserve"> u razvoju i plan</w:t>
      </w:r>
      <w:r w:rsidR="009730E3" w:rsidRPr="009730E3">
        <w:t>iranju aktivnosti, kao i njihovog</w:t>
      </w:r>
      <w:r w:rsidRPr="009730E3">
        <w:t xml:space="preserve"> izvršenje, na području Nacionalnog parka Una. Planirane aktivnosti u strategiji održivog turizma u narednih 5 godina su dio plana za gospodarsku revitalizaciju područja, kroz poticanje razvoja </w:t>
      </w:r>
      <w:r w:rsidR="009730E3" w:rsidRPr="009730E3">
        <w:t>trgovine</w:t>
      </w:r>
      <w:r w:rsidRPr="009730E3">
        <w:t>, obrta i drugi</w:t>
      </w:r>
      <w:r w:rsidR="009730E3" w:rsidRPr="009730E3">
        <w:t>h djelatnosti koje bi zaustavile</w:t>
      </w:r>
      <w:r w:rsidRPr="009730E3">
        <w:t xml:space="preserve"> iseljavanje mladih ljudi s područja, kao i podi</w:t>
      </w:r>
      <w:r w:rsidR="009730E3" w:rsidRPr="009730E3">
        <w:t>gle svijest</w:t>
      </w:r>
      <w:r w:rsidRPr="009730E3">
        <w:t xml:space="preserve"> o važnosti razvoja područja u skladu s principima održivog razvoja zaštićenih područja.</w:t>
      </w:r>
    </w:p>
    <w:p w14:paraId="44AEDF01" w14:textId="77777777" w:rsidR="009916C7" w:rsidRPr="004F5780" w:rsidRDefault="009916C7" w:rsidP="009916C7">
      <w:pPr>
        <w:autoSpaceDE w:val="0"/>
        <w:autoSpaceDN w:val="0"/>
        <w:adjustRightInd w:val="0"/>
        <w:spacing w:after="0" w:line="240" w:lineRule="auto"/>
        <w:jc w:val="left"/>
        <w:rPr>
          <w:color w:val="FF0000"/>
        </w:rPr>
      </w:pPr>
    </w:p>
    <w:p w14:paraId="52BF3163" w14:textId="02DFECF3" w:rsidR="009916C7" w:rsidRPr="009730E3" w:rsidRDefault="009730E3" w:rsidP="004B4A43">
      <w:r w:rsidRPr="009730E3">
        <w:t>Gledajući širu sliku na temelju povećanog broja posjetitelja u posljednje dvije godine (cca 33 000 2015., 50 000 2016), očito je da su NP Una i šira regija atraktivne destinacije za kratkotrajne posjete od jednog do dva dana. Ako se ovaj trend nastavi, neće biti moguće valorizirati gospodarskih i turistički potencijal, to jest, neće biti moguće ostvariti puni učinak turizma kao industrije. Razlozi za to mogu se sažeti kao: nedostatak strateške orijentacije i nejasno upravljanje turizmom i destinacijom (ne samo NP Une, nego i šire regije), nedostatak marketinške orijentacije u poslovanju (fokus na kupca), nedostatak povezanih turističkih ponuda i nepostojanje atraktivnih turističkih paketa, raspršene aktivnosti pružatelja turističkih usluga.</w:t>
      </w:r>
    </w:p>
    <w:p w14:paraId="5A75A9EE" w14:textId="54218BC3" w:rsidR="00D57448" w:rsidRDefault="002025E0" w:rsidP="00AD2CB1">
      <w:pPr>
        <w:pStyle w:val="Heading1"/>
      </w:pPr>
      <w:bookmarkStart w:id="10" w:name="_Toc481561987"/>
      <w:bookmarkEnd w:id="6"/>
      <w:bookmarkEnd w:id="7"/>
      <w:bookmarkEnd w:id="8"/>
      <w:r>
        <w:t xml:space="preserve">O Malom Fondu za potporu </w:t>
      </w:r>
      <w:r w:rsidR="00C40C96">
        <w:t xml:space="preserve"> terenskog projek</w:t>
      </w:r>
      <w:r w:rsidR="009730E3">
        <w:t>t</w:t>
      </w:r>
      <w:r w:rsidR="00C40C96">
        <w:t>a</w:t>
      </w:r>
      <w:r>
        <w:t xml:space="preserve"> Una</w:t>
      </w:r>
      <w:bookmarkEnd w:id="10"/>
      <w:r w:rsidR="009730E3">
        <w:t xml:space="preserve"> </w:t>
      </w:r>
    </w:p>
    <w:p w14:paraId="2110EF4C" w14:textId="2E543AF1" w:rsidR="009730E3" w:rsidRPr="008179AE" w:rsidRDefault="009730E3" w:rsidP="008179AE">
      <w:r w:rsidRPr="008179AE">
        <w:t xml:space="preserve">Jedan od terenskih projekata u sklopu programa „Zaštićena područja za zaštitu prirode i ljudi” je Nacionalni park Una i okolica. Cilj ovog projekta je da se pojasni i pokaže lokalnom stanovništvu i svim dionicima da fokus upravljanja nije samo i isključivo za svrhu zaštitu prirodnih i kulturnih vrijednosti, nego i da potakne i olakša održivi razvoj za lokalno stanovništvo u zaštićenom području. Budući da je ovo pilot </w:t>
      </w:r>
      <w:r w:rsidR="00C22D87" w:rsidRPr="008179AE">
        <w:t>projekt</w:t>
      </w:r>
      <w:r w:rsidRPr="008179AE">
        <w:t xml:space="preserve">, svaki korak će biti temeljito dokumentiran, analiziran i praćen radi </w:t>
      </w:r>
      <w:r w:rsidR="00C22D87" w:rsidRPr="008179AE">
        <w:t>naučenih</w:t>
      </w:r>
      <w:r w:rsidRPr="008179AE">
        <w:t xml:space="preserve"> lekcija i ako je uspješan da se poboljša i provede u drugim područjima. Ovaj program u budućnosti može postati dobar primjer kako povećati gospodarske aktivnosti </w:t>
      </w:r>
      <w:r w:rsidR="00AD198D" w:rsidRPr="008179AE">
        <w:t>zahvaljujući</w:t>
      </w:r>
      <w:r w:rsidRPr="008179AE">
        <w:t xml:space="preserve"> održivom razvoju </w:t>
      </w:r>
      <w:r w:rsidR="00AD198D" w:rsidRPr="008179AE">
        <w:t>u zaštićenim i ruralnih područjima</w:t>
      </w:r>
      <w:r w:rsidRPr="008179AE">
        <w:t xml:space="preserve"> u cijeloj Bosni i Hercegovini i regiji</w:t>
      </w:r>
      <w:r w:rsidR="00AD198D" w:rsidRPr="008179AE">
        <w:t>.</w:t>
      </w:r>
    </w:p>
    <w:p w14:paraId="7F1121A2" w14:textId="77777777" w:rsidR="00A91A31" w:rsidRPr="009916C7" w:rsidRDefault="00A91A31" w:rsidP="004B4A43">
      <w:pPr>
        <w:autoSpaceDE w:val="0"/>
        <w:autoSpaceDN w:val="0"/>
        <w:adjustRightInd w:val="0"/>
        <w:spacing w:after="0" w:line="240" w:lineRule="auto"/>
      </w:pPr>
    </w:p>
    <w:p w14:paraId="3FC7E3ED" w14:textId="3945E01C" w:rsidR="00AD198D" w:rsidRDefault="00AD198D" w:rsidP="00AD198D">
      <w:r>
        <w:t>Jedan od učinaka je da se ostvare omogućujući uvjeti za gospodarsku revitalizaciju na ekološki prihvatljiv i održiv način. Kroz radionice i treninge, lokalno stanovništvo će biti motivirano i spremno za osnivanje novih ili razvoj već uhodanih poslova na ekološki održiv način.</w:t>
      </w:r>
    </w:p>
    <w:p w14:paraId="7865C159" w14:textId="6FB107F7" w:rsidR="00500B0E" w:rsidRDefault="00AD198D" w:rsidP="00AD198D">
      <w:r>
        <w:t>Još jedan uvjet koji ima za cilj omogućenje razvoja poslovne ideje</w:t>
      </w:r>
      <w:r w:rsidR="002025E0">
        <w:t xml:space="preserve"> (odnosi se na stare zanate, eko</w:t>
      </w:r>
      <w:r>
        <w:t xml:space="preserve">oturizam, </w:t>
      </w:r>
      <w:r w:rsidR="002025E0">
        <w:t xml:space="preserve">out-door </w:t>
      </w:r>
      <w:r>
        <w:t xml:space="preserve">turizam, prikupljanje i uzgoj ljekovitog bilja, gljiva, šumskih plodova i slično) je izravna potpora projektima. Ova podrška će se ostvariti putem sheme dodjele bespovratnih sredstava koje </w:t>
      </w:r>
      <w:r w:rsidR="002025E0">
        <w:t xml:space="preserve">projekat nudi. </w:t>
      </w:r>
    </w:p>
    <w:p w14:paraId="7B4287A1" w14:textId="77777777" w:rsidR="00AD198D" w:rsidRPr="004B4A43" w:rsidRDefault="00AD198D" w:rsidP="00AD198D"/>
    <w:p w14:paraId="557A4591" w14:textId="6E8039AE" w:rsidR="00AD198D" w:rsidRPr="00C22D87" w:rsidRDefault="00AD198D" w:rsidP="004B4A43">
      <w:r w:rsidRPr="00AD198D">
        <w:t xml:space="preserve">Ova potpora će </w:t>
      </w:r>
      <w:r w:rsidR="002025E0">
        <w:t>motivirati</w:t>
      </w:r>
      <w:r w:rsidRPr="00AD198D">
        <w:t xml:space="preserve"> i potaknuti ljude u zaštićenim područjima, da sami </w:t>
      </w:r>
      <w:r w:rsidR="002025E0">
        <w:t>vode male biznise na održiv način, u cilju očuvanja biološke</w:t>
      </w:r>
      <w:r w:rsidRPr="00AD198D">
        <w:t xml:space="preserve"> raznolikost</w:t>
      </w:r>
      <w:r w:rsidR="002025E0">
        <w:t>i uz povećane društvene i financijske benifite</w:t>
      </w:r>
      <w:r w:rsidRPr="00AD198D">
        <w:t xml:space="preserve">. Glavni </w:t>
      </w:r>
      <w:r w:rsidRPr="00C22D87">
        <w:t>cilj je ekonomska revitalizacija područja, stvaranje novih i očuvanje postojećih radnih mjesta u relevantnim sektorima, stvaranje novih proizvoda, povećanje broja turističkih ponuda, povećanje broja zaposlenih u lokalnoj zajednici i poboljšanje uvjeta za brži gospodarski rast u Nacionalnom Parku Una.</w:t>
      </w:r>
    </w:p>
    <w:p w14:paraId="08A4FAB7" w14:textId="24897B3C" w:rsidR="009916C7" w:rsidRPr="00C22D87" w:rsidRDefault="00C40C96" w:rsidP="009916C7">
      <w:pPr>
        <w:rPr>
          <w:color w:val="FF0000"/>
        </w:rPr>
      </w:pPr>
      <w:bookmarkStart w:id="11" w:name="_Hlk481562960"/>
      <w:r w:rsidRPr="00C22D87">
        <w:lastRenderedPageBreak/>
        <w:t>Opseg aktivnosti gospodarske revitalizacije je poboljšanje sredstava za život u lokalnoj zajednici i generator napretka/razvoja i podrške daljnje postojanje ZP. To je samo jedan dio u teoriji promjene. Namjera je, načiniti izravnu vezu između zaštite okoliša i boljih životnih uvjeta, podići svijest unutar lokalnog stanovništva. Kao opći cilj koji će osigurati dugoročnu održivosti i zaštitu prirodnog kapitala i povećanje odgovornosti prema okolišu.</w:t>
      </w:r>
    </w:p>
    <w:p w14:paraId="79D3E67B" w14:textId="79CE6740" w:rsidR="00F56EAD" w:rsidRPr="00F56EAD" w:rsidRDefault="00F56EAD" w:rsidP="004B4A43">
      <w:pPr>
        <w:autoSpaceDE w:val="0"/>
        <w:autoSpaceDN w:val="0"/>
        <w:adjustRightInd w:val="0"/>
        <w:spacing w:after="0" w:line="240" w:lineRule="auto"/>
        <w:jc w:val="left"/>
        <w:rPr>
          <w:color w:val="FF0000"/>
          <w:lang w:val="en-GB"/>
        </w:rPr>
      </w:pPr>
      <w:r>
        <w:t xml:space="preserve">  </w:t>
      </w:r>
    </w:p>
    <w:bookmarkEnd w:id="11"/>
    <w:p w14:paraId="16D4C691" w14:textId="7BD26716" w:rsidR="00EB4F45" w:rsidRPr="00EB4F45" w:rsidRDefault="00EB4F45" w:rsidP="00EB4F45"/>
    <w:p w14:paraId="684470E3" w14:textId="58AABE3B" w:rsidR="00F27A7A" w:rsidRPr="00C22D87" w:rsidRDefault="00F27A7A" w:rsidP="00AD2CB1"/>
    <w:p w14:paraId="13C35EDE" w14:textId="7498197C" w:rsidR="00C22D87" w:rsidRPr="00C22D87" w:rsidRDefault="00C22D87" w:rsidP="00AD2CB1">
      <w:r w:rsidRPr="00C22D87">
        <w:t xml:space="preserve">Mali Fond </w:t>
      </w:r>
      <w:r w:rsidR="00645777">
        <w:t xml:space="preserve">za </w:t>
      </w:r>
      <w:r>
        <w:t>Potpor</w:t>
      </w:r>
      <w:r w:rsidR="00645777">
        <w:t>u</w:t>
      </w:r>
      <w:r w:rsidRPr="00C22D87">
        <w:t xml:space="preserve"> će podržati poslovne i</w:t>
      </w:r>
      <w:r w:rsidR="00E853DE">
        <w:t>deje vezane uz stare zanate, ek</w:t>
      </w:r>
      <w:r w:rsidRPr="00C22D87">
        <w:t xml:space="preserve">oturizam, </w:t>
      </w:r>
      <w:r w:rsidR="00E853DE">
        <w:t>out-door</w:t>
      </w:r>
      <w:r w:rsidRPr="00C22D87">
        <w:t xml:space="preserve"> turizam, prikupljanje i uzgoj ljekovitog bilja, šumskih plodova i sl. Tijekom početne faze projekta WWF će raditi s međunarodnim i domaćim stručnjacima, akademskom zajednicom, predstavnicima poduzeća i lokalnih zajednica i institucija koje imaju relevantne podatke kako bi se utvrdili industrije/aktivnosti s najvećim potencijalom za rast konkurentnosti i zapošljavanja, kao i značajne prepreke u poslovnom krugu zaštićenog područja Nacionalnog parka Una i njegove okolice.</w:t>
      </w:r>
    </w:p>
    <w:p w14:paraId="29662A61" w14:textId="01CF4C5B" w:rsidR="00127AC3" w:rsidRPr="00C22D87" w:rsidRDefault="00C22D87" w:rsidP="00AD2CB1">
      <w:r w:rsidRPr="00C22D87">
        <w:t>Korisnici potpora će sufinancirati specifične projektne aktivnosti koje će se financirati iz Fonda. Ovaj pristup će osigurati da osmišljene intervencije odražavaju stvarne potrebe odabranih korisnika, kao i njihovo vlasništvo nad procesom. Također se očekuje da načelo sufinanciranja povećati dugoročnu održivost tih aktivnosti.</w:t>
      </w:r>
    </w:p>
    <w:p w14:paraId="08B0E3C7" w14:textId="77777777" w:rsidR="00C22D87" w:rsidRPr="00C22D87" w:rsidRDefault="00C22D87" w:rsidP="00AD2CB1"/>
    <w:p w14:paraId="60B52B91" w14:textId="5A742EA1" w:rsidR="00167339" w:rsidRPr="00C22D87" w:rsidRDefault="00C22D87" w:rsidP="00AD2CB1">
      <w:bookmarkStart w:id="12" w:name="_Hlk481562479"/>
      <w:r w:rsidRPr="00C22D87">
        <w:t xml:space="preserve">Grant iznos koji će biti odobren za pojedinačne projekte će biti u rasponu od 1.500 EUR do 3.000 EUR. Iznos sufinanciranja za potporu individualnih grantova iznosi 50% od ukupne vrijednosti projekta za koji se sredstva dodjeljuju. Tijekom provedbe projekta u </w:t>
      </w:r>
      <w:r w:rsidR="00E853DE">
        <w:t xml:space="preserve">narednom periodu </w:t>
      </w:r>
      <w:r w:rsidRPr="00C22D87">
        <w:t>neke od aktivnosti bit će usmjerene kako bi se osigurala održivost podržane tvrtke/projekta.</w:t>
      </w:r>
    </w:p>
    <w:bookmarkEnd w:id="12"/>
    <w:p w14:paraId="198A133E" w14:textId="77777777" w:rsidR="00C22D87" w:rsidRPr="004B4A43" w:rsidRDefault="00C22D87" w:rsidP="00AD2CB1">
      <w:pPr>
        <w:rPr>
          <w:lang w:val="en-GB"/>
        </w:rPr>
      </w:pPr>
    </w:p>
    <w:p w14:paraId="63912602" w14:textId="5298B08E" w:rsidR="00D57448" w:rsidRDefault="00713F0C" w:rsidP="00E341C4">
      <w:pPr>
        <w:pStyle w:val="Heading2"/>
        <w:numPr>
          <w:ilvl w:val="1"/>
          <w:numId w:val="18"/>
        </w:numPr>
        <w:ind w:left="709" w:hanging="709"/>
      </w:pPr>
      <w:bookmarkStart w:id="13" w:name="_Toc40507628"/>
      <w:bookmarkStart w:id="14" w:name="_Toc110406146"/>
      <w:bookmarkStart w:id="15" w:name="_Toc481561988"/>
      <w:bookmarkEnd w:id="13"/>
      <w:bookmarkEnd w:id="14"/>
      <w:r>
        <w:t>Iznosi granta i sufinanciranje</w:t>
      </w:r>
      <w:bookmarkEnd w:id="15"/>
    </w:p>
    <w:p w14:paraId="46BA2535" w14:textId="3D802C90" w:rsidR="00F14F15" w:rsidRDefault="00F14F15" w:rsidP="00F14F15"/>
    <w:p w14:paraId="6204313A" w14:textId="171F3B26" w:rsidR="00F14F15" w:rsidRPr="00F14F15" w:rsidRDefault="00F14F15" w:rsidP="00F14F15">
      <w:pPr>
        <w:rPr>
          <w:bCs/>
          <w:i/>
          <w:iCs/>
        </w:rPr>
      </w:pPr>
      <w:r w:rsidRPr="00713F0C">
        <w:t xml:space="preserve">Ukupan iznos za financiranje iz </w:t>
      </w:r>
      <w:r>
        <w:t>grant shema je 45.000 eura.</w:t>
      </w:r>
    </w:p>
    <w:p w14:paraId="2A62033B" w14:textId="77777777" w:rsidR="00713F0C" w:rsidRDefault="00713F0C" w:rsidP="00AD2CB1">
      <w:r w:rsidRPr="00713F0C">
        <w:t>Grant iznos koji može biti odobren za pojedine projekte mora biti u rasponu od u daljnjem tekstu navedenih minimalnih i maksimalnih iznosa za sve korisnike. Osim toga, količina pojedinog granta ne može prelaziti više od 50% ukupne vrijednosti projekta za koji se sredstva dodjeljuju. Korisnik mora sufinancirati preostali iznos.</w:t>
      </w:r>
    </w:p>
    <w:p w14:paraId="129ACFF6" w14:textId="38606962" w:rsidR="002129A3" w:rsidRPr="00D26538" w:rsidRDefault="00D71317" w:rsidP="00AD2CB1">
      <w:r w:rsidRPr="00D26538">
        <w:t>Grant</w:t>
      </w:r>
      <w:r w:rsidR="00713F0C">
        <w:t>ovi</w:t>
      </w:r>
      <w:r w:rsidR="00A12BB7" w:rsidRPr="00D26538">
        <w:t>:</w:t>
      </w:r>
    </w:p>
    <w:p w14:paraId="5828DD64" w14:textId="71521FE6" w:rsidR="00D57448" w:rsidRPr="005B2F6F" w:rsidRDefault="00713F0C" w:rsidP="00E341C4">
      <w:pPr>
        <w:pStyle w:val="ListParagraph"/>
        <w:numPr>
          <w:ilvl w:val="0"/>
          <w:numId w:val="10"/>
        </w:numPr>
        <w:rPr>
          <w:rStyle w:val="SubtleEmphasis"/>
        </w:rPr>
      </w:pPr>
      <w:r>
        <w:rPr>
          <w:rStyle w:val="SubtleEmphasis"/>
        </w:rPr>
        <w:t>Minimalni iznos granta</w:t>
      </w:r>
      <w:r w:rsidR="00D57448" w:rsidRPr="005B2F6F">
        <w:rPr>
          <w:rStyle w:val="SubtleEmphasis"/>
        </w:rPr>
        <w:t xml:space="preserve">: </w:t>
      </w:r>
      <w:r w:rsidR="00CE38F4" w:rsidRPr="005B2F6F">
        <w:rPr>
          <w:rStyle w:val="SubtleEmphasis"/>
        </w:rPr>
        <w:t>1,</w:t>
      </w:r>
      <w:r w:rsidR="00397774" w:rsidRPr="005B2F6F">
        <w:rPr>
          <w:rStyle w:val="SubtleEmphasis"/>
        </w:rPr>
        <w:t>500</w:t>
      </w:r>
      <w:r w:rsidR="00CE38F4" w:rsidRPr="005B2F6F">
        <w:rPr>
          <w:rStyle w:val="SubtleEmphasis"/>
        </w:rPr>
        <w:t>.00</w:t>
      </w:r>
      <w:r w:rsidR="00397774" w:rsidRPr="005B2F6F">
        <w:rPr>
          <w:rStyle w:val="SubtleEmphasis"/>
        </w:rPr>
        <w:t xml:space="preserve"> </w:t>
      </w:r>
      <w:r w:rsidR="00CE38F4" w:rsidRPr="005B2F6F">
        <w:rPr>
          <w:rStyle w:val="SubtleEmphasis"/>
        </w:rPr>
        <w:t>EUR,</w:t>
      </w:r>
    </w:p>
    <w:p w14:paraId="32C23B0B" w14:textId="4F52837C" w:rsidR="008034EA" w:rsidRPr="0020630C" w:rsidRDefault="00CE38F4" w:rsidP="00E341C4">
      <w:pPr>
        <w:pStyle w:val="ListParagraph"/>
        <w:numPr>
          <w:ilvl w:val="0"/>
          <w:numId w:val="10"/>
        </w:numPr>
        <w:rPr>
          <w:rStyle w:val="SubtleEmphasis"/>
        </w:rPr>
      </w:pPr>
      <w:r w:rsidRPr="005B2F6F">
        <w:rPr>
          <w:rStyle w:val="SubtleEmphasis"/>
        </w:rPr>
        <w:t>Ma</w:t>
      </w:r>
      <w:r w:rsidR="00713F0C">
        <w:rPr>
          <w:rStyle w:val="SubtleEmphasis"/>
        </w:rPr>
        <w:t>ksimalni iznos granta</w:t>
      </w:r>
      <w:r w:rsidR="002444D4" w:rsidRPr="0020630C">
        <w:rPr>
          <w:rStyle w:val="SubtleEmphasis"/>
        </w:rPr>
        <w:t xml:space="preserve">: </w:t>
      </w:r>
      <w:r w:rsidR="00397774" w:rsidRPr="0020630C">
        <w:rPr>
          <w:rStyle w:val="SubtleEmphasis"/>
        </w:rPr>
        <w:t>3</w:t>
      </w:r>
      <w:r w:rsidRPr="0020630C">
        <w:rPr>
          <w:rStyle w:val="SubtleEmphasis"/>
        </w:rPr>
        <w:t>,</w:t>
      </w:r>
      <w:r w:rsidR="00397774" w:rsidRPr="0020630C">
        <w:rPr>
          <w:rStyle w:val="SubtleEmphasis"/>
        </w:rPr>
        <w:t>000</w:t>
      </w:r>
      <w:r w:rsidRPr="0020630C">
        <w:rPr>
          <w:rStyle w:val="SubtleEmphasis"/>
        </w:rPr>
        <w:t>.00</w:t>
      </w:r>
      <w:r w:rsidR="002444D4" w:rsidRPr="0020630C">
        <w:rPr>
          <w:rStyle w:val="SubtleEmphasis"/>
        </w:rPr>
        <w:t xml:space="preserve"> </w:t>
      </w:r>
      <w:r w:rsidRPr="0020630C">
        <w:rPr>
          <w:rStyle w:val="SubtleEmphasis"/>
        </w:rPr>
        <w:t>EUR</w:t>
      </w:r>
      <w:r w:rsidR="0008546E" w:rsidRPr="0020630C">
        <w:rPr>
          <w:rStyle w:val="SubtleEmphasis"/>
        </w:rPr>
        <w:t>.</w:t>
      </w:r>
    </w:p>
    <w:p w14:paraId="57A8A3F6" w14:textId="77777777" w:rsidR="00397774" w:rsidRPr="00D26538" w:rsidRDefault="00397774" w:rsidP="00AD2CB1"/>
    <w:p w14:paraId="7BA6FADE" w14:textId="33F24943" w:rsidR="00CE38F4" w:rsidRPr="00390CF5" w:rsidRDefault="00875AFC" w:rsidP="00AD2CB1">
      <w:r w:rsidRPr="00390CF5">
        <w:t>Napomena: Maksimalni iznos potpore za intervenciju projekta je 3.000,00 eura. Za takav grant Korisnik mora sufinancirati najmanje 3.000,00 EUR. Na primjer, ako je vrijednost intervencije projekta 10.000,00 eura, maksimalni iznos sredstava za dodjelu bespovratnih sredstava iz Malog Fonda za Potporu može biti 3.000,00 eura, a sufinanciranje od strane Korisnika u ovom slučaju iznosi 7.000,00 EUR.</w:t>
      </w:r>
    </w:p>
    <w:p w14:paraId="4FF30312" w14:textId="3506C3EA" w:rsidR="00D57448" w:rsidRPr="00390CF5" w:rsidRDefault="00875AFC" w:rsidP="00875AFC">
      <w:pPr>
        <w:pStyle w:val="Heading1"/>
      </w:pPr>
      <w:bookmarkStart w:id="16" w:name="_Toc40507629"/>
      <w:bookmarkStart w:id="17" w:name="_Toc110406147"/>
      <w:bookmarkStart w:id="18" w:name="_Toc481561989"/>
      <w:bookmarkEnd w:id="16"/>
      <w:bookmarkEnd w:id="17"/>
      <w:r w:rsidRPr="00390CF5">
        <w:lastRenderedPageBreak/>
        <w:t>Osnovna pravila za prijavu i evaluaciju</w:t>
      </w:r>
      <w:bookmarkEnd w:id="18"/>
    </w:p>
    <w:p w14:paraId="38C99D16" w14:textId="1D9C32EC" w:rsidR="00795561" w:rsidRPr="00390CF5" w:rsidRDefault="00C94DC4" w:rsidP="00AD2CB1">
      <w:r w:rsidRPr="00390CF5">
        <w:t>Ovo poglavlje sadrži pravila o formalnim uvjetima za sudjelovanje u provedbi Malog Fonda za Potporu, prihvatljivih i neprihvatljivih aktivnosti i troškova, kako se prijaviti za sudjelovanje u Malom Fondu za Potporu, kriteriji za odabir korisnika i način provedbe projekata podržanih Malim Fondom za Potporu.</w:t>
      </w:r>
    </w:p>
    <w:p w14:paraId="6508B237" w14:textId="09511E23" w:rsidR="00D57448" w:rsidRPr="00390CF5" w:rsidRDefault="00C94DC4" w:rsidP="00C94DC4">
      <w:pPr>
        <w:pStyle w:val="Heading2"/>
      </w:pPr>
      <w:bookmarkStart w:id="19" w:name="_Toc110406148"/>
      <w:bookmarkStart w:id="20" w:name="_Toc481561990"/>
      <w:bookmarkEnd w:id="19"/>
      <w:r w:rsidRPr="00390CF5">
        <w:t>Formalni uvjeti za prijavu</w:t>
      </w:r>
      <w:bookmarkEnd w:id="20"/>
    </w:p>
    <w:p w14:paraId="19A9E377" w14:textId="325E9A2B" w:rsidR="00795561" w:rsidRPr="00390CF5" w:rsidRDefault="00C94DC4" w:rsidP="00AD2CB1">
      <w:r w:rsidRPr="00390CF5">
        <w:t>Svaki dostavljeni projekt će se ocjenjivati na temelju sljedećih uvjeta:</w:t>
      </w:r>
    </w:p>
    <w:p w14:paraId="25880CE5" w14:textId="182017B4" w:rsidR="00795561" w:rsidRPr="00F14F15" w:rsidRDefault="00C94DC4" w:rsidP="00C94DC4">
      <w:pPr>
        <w:pStyle w:val="ListParagraph"/>
        <w:numPr>
          <w:ilvl w:val="0"/>
          <w:numId w:val="1"/>
        </w:numPr>
        <w:rPr>
          <w:rStyle w:val="SubtleEmphasis"/>
          <w:szCs w:val="24"/>
        </w:rPr>
      </w:pPr>
      <w:r w:rsidRPr="00F14F15">
        <w:rPr>
          <w:rStyle w:val="SubtleEmphasis"/>
          <w:szCs w:val="24"/>
        </w:rPr>
        <w:t xml:space="preserve">Kvalificiranost </w:t>
      </w:r>
      <w:r w:rsidR="00390CF5" w:rsidRPr="00F14F15">
        <w:rPr>
          <w:rStyle w:val="SubtleEmphasis"/>
          <w:szCs w:val="24"/>
        </w:rPr>
        <w:t>kandidati</w:t>
      </w:r>
      <w:r w:rsidR="00795561" w:rsidRPr="00F14F15">
        <w:rPr>
          <w:rStyle w:val="SubtleEmphasis"/>
          <w:szCs w:val="24"/>
        </w:rPr>
        <w:t xml:space="preserve"> </w:t>
      </w:r>
      <w:r w:rsidRPr="00F14F15">
        <w:rPr>
          <w:rStyle w:val="SubtleEmphasis"/>
          <w:szCs w:val="24"/>
        </w:rPr>
        <w:t>(sudjelovanje u</w:t>
      </w:r>
      <w:r w:rsidR="00F14F15" w:rsidRPr="00F14F15">
        <w:rPr>
          <w:rStyle w:val="SubtleEmphasis"/>
          <w:szCs w:val="24"/>
        </w:rPr>
        <w:t xml:space="preserve"> nekoj od aktivnosti projekta Zaštićena područja za prirodu i ljude – Terenski projekat Una; sastancima Foruma, osnivanju turističkog Klastera Una, Eko Aware aktivnostima, </w:t>
      </w:r>
      <w:r w:rsidRPr="00F14F15">
        <w:rPr>
          <w:rStyle w:val="SubtleEmphasis"/>
          <w:szCs w:val="24"/>
        </w:rPr>
        <w:t xml:space="preserve"> Motivacijskim radionicama i</w:t>
      </w:r>
      <w:r w:rsidR="00F14F15" w:rsidRPr="00F14F15">
        <w:rPr>
          <w:rStyle w:val="SubtleEmphasis"/>
          <w:szCs w:val="24"/>
        </w:rPr>
        <w:t>li Obuci iz poslovnom planiranju )</w:t>
      </w:r>
    </w:p>
    <w:p w14:paraId="6F637DA9" w14:textId="7534EDA5" w:rsidR="00795561" w:rsidRPr="00390CF5" w:rsidRDefault="00C94DC4" w:rsidP="00C94DC4">
      <w:pPr>
        <w:pStyle w:val="ListParagraph"/>
        <w:numPr>
          <w:ilvl w:val="0"/>
          <w:numId w:val="1"/>
        </w:numPr>
        <w:rPr>
          <w:rStyle w:val="SubtleEmphasis"/>
          <w:szCs w:val="24"/>
        </w:rPr>
      </w:pPr>
      <w:r w:rsidRPr="00390CF5">
        <w:rPr>
          <w:rStyle w:val="SubtleEmphasis"/>
          <w:szCs w:val="24"/>
        </w:rPr>
        <w:t>Prihvatljivost projektnih intervencija, aktivnosti i troškova za koje se potpora može dodijeliti;</w:t>
      </w:r>
    </w:p>
    <w:p w14:paraId="56D8BFBE" w14:textId="60A89B80" w:rsidR="00795561" w:rsidRPr="00390CF5" w:rsidRDefault="00C94DC4" w:rsidP="00C94DC4">
      <w:pPr>
        <w:pStyle w:val="ListParagraph"/>
        <w:numPr>
          <w:ilvl w:val="0"/>
          <w:numId w:val="1"/>
        </w:numPr>
        <w:rPr>
          <w:rStyle w:val="SubtleEmphasis"/>
        </w:rPr>
      </w:pPr>
      <w:r w:rsidRPr="00390CF5">
        <w:rPr>
          <w:rStyle w:val="SubtleEmphasis"/>
        </w:rPr>
        <w:t xml:space="preserve">Postotak sufinanciranja od strane </w:t>
      </w:r>
      <w:r w:rsidR="00390CF5">
        <w:rPr>
          <w:rStyle w:val="SubtleEmphasis"/>
        </w:rPr>
        <w:t>kandidata</w:t>
      </w:r>
      <w:r w:rsidRPr="00390CF5">
        <w:rPr>
          <w:rStyle w:val="SubtleEmphasis"/>
        </w:rPr>
        <w:t>.</w:t>
      </w:r>
    </w:p>
    <w:p w14:paraId="5440C5E5" w14:textId="556C4363" w:rsidR="00D57448" w:rsidRPr="00390CF5" w:rsidRDefault="00C94DC4" w:rsidP="00C94DC4">
      <w:pPr>
        <w:pStyle w:val="Heading3"/>
      </w:pPr>
      <w:bookmarkStart w:id="21" w:name="_Toc40507631"/>
      <w:bookmarkStart w:id="22" w:name="_Toc110406149"/>
      <w:bookmarkStart w:id="23" w:name="_Toc481561991"/>
      <w:bookmarkEnd w:id="21"/>
      <w:bookmarkEnd w:id="22"/>
      <w:r w:rsidRPr="00390CF5">
        <w:t xml:space="preserve">Prihvatljivi </w:t>
      </w:r>
      <w:r w:rsidR="00390CF5">
        <w:t>kandidati</w:t>
      </w:r>
      <w:bookmarkEnd w:id="23"/>
    </w:p>
    <w:p w14:paraId="53F4D548" w14:textId="45701469" w:rsidR="00AA1A08" w:rsidRPr="00390CF5" w:rsidRDefault="00C94DC4" w:rsidP="00AD2CB1">
      <w:r w:rsidRPr="00390CF5">
        <w:t xml:space="preserve">Prihvatljivi </w:t>
      </w:r>
      <w:r w:rsidR="00390CF5">
        <w:t>kandidati</w:t>
      </w:r>
      <w:r w:rsidRPr="00390CF5">
        <w:t xml:space="preserve"> za Mali Fond za Potporu su:</w:t>
      </w:r>
      <w:r w:rsidR="003A7538" w:rsidRPr="00390CF5">
        <w:t xml:space="preserve"> </w:t>
      </w:r>
    </w:p>
    <w:p w14:paraId="78C99E61" w14:textId="70C6EBCD" w:rsidR="00C94DC4" w:rsidRPr="00390CF5" w:rsidRDefault="00C94DC4" w:rsidP="00C94DC4">
      <w:pPr>
        <w:pStyle w:val="ListParagraph"/>
        <w:numPr>
          <w:ilvl w:val="0"/>
          <w:numId w:val="7"/>
        </w:numPr>
        <w:rPr>
          <w:rStyle w:val="SubtleEmphasis"/>
        </w:rPr>
      </w:pPr>
      <w:bookmarkStart w:id="24" w:name="_Hlk481562291"/>
      <w:r w:rsidRPr="00390CF5">
        <w:rPr>
          <w:rStyle w:val="SubtleEmphasis"/>
        </w:rPr>
        <w:t xml:space="preserve">Poslovni subjekti kao pravne osobe, koje spadaju u kategoriju obrta, malog i srednjeg poduzetništva, a pripadaju sljedećim gospodarskim sektorima: turističkih usluga, hrana i piće, </w:t>
      </w:r>
      <w:r w:rsidR="00C02957">
        <w:rPr>
          <w:rStyle w:val="SubtleEmphasis"/>
        </w:rPr>
        <w:t>domaće radinosti</w:t>
      </w:r>
      <w:r w:rsidRPr="00390CF5">
        <w:rPr>
          <w:rStyle w:val="SubtleEmphasis"/>
        </w:rPr>
        <w:t>, tradicionalni obrt i poljoprivreda. (Kategorija obrta, malog i srednjeg poduzetništva je definirana u skladu s važećim propisima u Bosni i Hercegovini, ili u skladu s važećim zakonskim i pod-zakonskim aktima, ovisno o tome gdje je sjedište poslovnog subjekta).</w:t>
      </w:r>
    </w:p>
    <w:p w14:paraId="218A4C53" w14:textId="1B819A77" w:rsidR="003A7538" w:rsidRPr="00390CF5" w:rsidRDefault="00C94DC4" w:rsidP="00C94DC4">
      <w:pPr>
        <w:pStyle w:val="ListParagraph"/>
        <w:numPr>
          <w:ilvl w:val="0"/>
          <w:numId w:val="7"/>
        </w:numPr>
        <w:rPr>
          <w:rStyle w:val="SubtleEmphasis"/>
        </w:rPr>
      </w:pPr>
      <w:r w:rsidRPr="00390CF5">
        <w:rPr>
          <w:rStyle w:val="SubtleEmphasis"/>
        </w:rPr>
        <w:t>Organizacije sa statusom pravne osobe, neprofitne organizacije, registrirane u skladu s važećim propisima u Bosni i Hercegovini (udruženja, klubovi, nevladine organizacije) koje doprinose razvoju turizma sa svojim akcijama i aktivnostima.</w:t>
      </w:r>
    </w:p>
    <w:bookmarkEnd w:id="24"/>
    <w:p w14:paraId="5491797C" w14:textId="53B36A3E" w:rsidR="006155F4" w:rsidRPr="00390CF5" w:rsidRDefault="00390CF5" w:rsidP="00AD2CB1">
      <w:pPr>
        <w:pStyle w:val="Heading4"/>
      </w:pPr>
      <w:r w:rsidRPr="00390CF5">
        <w:t>Samo poslovni subjekti čije poslovanje i ekonomske aktivnosti imaju izravan utjecaj na razvoj Nacionalnog parka Una imaju pravo koristiti sredstva.</w:t>
      </w:r>
    </w:p>
    <w:p w14:paraId="337ACD23" w14:textId="555040CD" w:rsidR="00211479" w:rsidRPr="00390CF5" w:rsidRDefault="00390CF5" w:rsidP="00AD2CB1">
      <w:r w:rsidRPr="00390CF5">
        <w:t>Korisnici Fonda su izravno odgovorni za pripremu i provedbu projektnih aktivnosti.</w:t>
      </w:r>
    </w:p>
    <w:p w14:paraId="27FD46C7" w14:textId="65173622" w:rsidR="00F058C0" w:rsidRPr="00D26538" w:rsidRDefault="00390CF5" w:rsidP="00390CF5">
      <w:pPr>
        <w:pStyle w:val="Heading3"/>
      </w:pPr>
      <w:bookmarkStart w:id="25" w:name="_Toc481561992"/>
      <w:r w:rsidRPr="00390CF5">
        <w:t>Partnerstva i prihvatljivi partneri</w:t>
      </w:r>
      <w:bookmarkEnd w:id="25"/>
    </w:p>
    <w:p w14:paraId="0D540AE2" w14:textId="5A1A9628" w:rsidR="00390CF5" w:rsidRDefault="00390CF5" w:rsidP="00721633">
      <w:r w:rsidRPr="00390CF5">
        <w:t>Prihvatljivi kandidati, neovisno o kategoriji muških/ženskih zahtjeva, mogu sudjelovati u provedbi Malog Fonda za Potporu samostalno ili u konzorciju s drugim prihvatljivih subjektima.</w:t>
      </w:r>
      <w:r>
        <w:t xml:space="preserve"> </w:t>
      </w:r>
      <w:r w:rsidRPr="00390CF5">
        <w:t>Prijavnice za sudjelovanje u provedbi Malog Fonda za Potporu moraju biti popunjene od strane vodećeg podnositelja zahtjeva u ime konzorcija.</w:t>
      </w:r>
    </w:p>
    <w:p w14:paraId="24ED6151" w14:textId="3E576156" w:rsidR="008F3DBF" w:rsidRDefault="008F3DBF" w:rsidP="00721633">
      <w:r w:rsidRPr="008F3DBF">
        <w:t xml:space="preserve">Svi partneri moraju ispuniti iste uvjete za sudjelovanje u provedbi </w:t>
      </w:r>
      <w:r w:rsidRPr="00390CF5">
        <w:t xml:space="preserve">Malog Fonda za Potporu </w:t>
      </w:r>
      <w:r w:rsidRPr="008F3DBF">
        <w:t>kao Glavni Kandidat.</w:t>
      </w:r>
    </w:p>
    <w:p w14:paraId="20539E7F" w14:textId="69EB7D7A" w:rsidR="00AF1BCE" w:rsidRPr="00D26538" w:rsidRDefault="00526CF0" w:rsidP="00721633">
      <w:r w:rsidRPr="00526CF0">
        <w:t>Glavni kandidat će, ako je izabran, potpisati ugovor i biti će ugovorna stranka odgovorna za provedbu projekta.</w:t>
      </w:r>
    </w:p>
    <w:p w14:paraId="2EBC878A" w14:textId="4B02203D" w:rsidR="00266041" w:rsidRPr="00D26538" w:rsidRDefault="00526CF0" w:rsidP="00526CF0">
      <w:pPr>
        <w:pStyle w:val="Heading3"/>
      </w:pPr>
      <w:bookmarkStart w:id="26" w:name="_Toc481561993"/>
      <w:r w:rsidRPr="00526CF0">
        <w:t>Tko ne ispunjava uvjete za pri</w:t>
      </w:r>
      <w:r>
        <w:t>javu</w:t>
      </w:r>
      <w:bookmarkEnd w:id="26"/>
    </w:p>
    <w:p w14:paraId="11A8851D" w14:textId="610F86C6" w:rsidR="00C34B55" w:rsidRPr="00526CF0" w:rsidRDefault="00526CF0" w:rsidP="00AD2CB1">
      <w:bookmarkStart w:id="27" w:name="_Toc224446968"/>
      <w:bookmarkStart w:id="28" w:name="_Toc386441972"/>
      <w:bookmarkStart w:id="29" w:name="_Toc428434679"/>
      <w:r w:rsidRPr="00526CF0">
        <w:lastRenderedPageBreak/>
        <w:t>Potencijalni kandidati i partneri ne is</w:t>
      </w:r>
      <w:r>
        <w:t>punjavaju uvjete za prijavu za Mali Fond za P</w:t>
      </w:r>
      <w:r w:rsidRPr="00526CF0">
        <w:t>otporu u sljedećim slučajevima:</w:t>
      </w:r>
    </w:p>
    <w:bookmarkEnd w:id="27"/>
    <w:bookmarkEnd w:id="28"/>
    <w:bookmarkEnd w:id="29"/>
    <w:p w14:paraId="4BFD0CF0" w14:textId="77777777" w:rsidR="00526CF0" w:rsidRDefault="00526CF0" w:rsidP="00526CF0">
      <w:pPr>
        <w:pStyle w:val="ListParagraph"/>
        <w:numPr>
          <w:ilvl w:val="0"/>
          <w:numId w:val="9"/>
        </w:numPr>
        <w:ind w:left="851" w:hanging="567"/>
        <w:rPr>
          <w:rStyle w:val="SubtleEmphasis"/>
        </w:rPr>
      </w:pPr>
      <w:r w:rsidRPr="00526CF0">
        <w:rPr>
          <w:rStyle w:val="SubtleEmphasis"/>
        </w:rPr>
        <w:t>ako su u stečaju ili u likvidaciji, ako njihovim poslovima upravlja sud, ako su obustavili poslovne aktivnosti, predmet su postupka u vezi s tim pitanjima, ili u bilo kojoj sličnoj situaciji koja proizlazi iz sličnog postupka predviđenog nacionalni</w:t>
      </w:r>
      <w:r>
        <w:rPr>
          <w:rStyle w:val="SubtleEmphasis"/>
        </w:rPr>
        <w:t>m zakonodavstvom ili propisima;</w:t>
      </w:r>
    </w:p>
    <w:p w14:paraId="1EDD3BC0" w14:textId="77777777" w:rsidR="00526CF0" w:rsidRDefault="00526CF0" w:rsidP="00526CF0">
      <w:pPr>
        <w:pStyle w:val="ListParagraph"/>
        <w:numPr>
          <w:ilvl w:val="0"/>
          <w:numId w:val="9"/>
        </w:numPr>
        <w:ind w:left="851" w:hanging="567"/>
        <w:rPr>
          <w:rStyle w:val="SubtleEmphasis"/>
        </w:rPr>
      </w:pPr>
      <w:r w:rsidRPr="00526CF0">
        <w:rPr>
          <w:rStyle w:val="SubtleEmphasis"/>
        </w:rPr>
        <w:t>ako je ovlaštena osoba, odnosno podnositelj zahtjeva osuđen za kazneno djelo koje se odnosi na profesionalno ponašanje na teme</w:t>
      </w:r>
      <w:r>
        <w:rPr>
          <w:rStyle w:val="SubtleEmphasis"/>
        </w:rPr>
        <w:t>lju presude koja ima snagu res j</w:t>
      </w:r>
      <w:r w:rsidRPr="00526CF0">
        <w:rPr>
          <w:rStyle w:val="SubtleEmphasis"/>
        </w:rPr>
        <w:t>udicata; (tj. protiv koje ne može predati žalbu);</w:t>
      </w:r>
    </w:p>
    <w:p w14:paraId="7A40F74F" w14:textId="77777777" w:rsidR="00526CF0" w:rsidRDefault="00526CF0" w:rsidP="00526CF0">
      <w:pPr>
        <w:pStyle w:val="ListParagraph"/>
        <w:numPr>
          <w:ilvl w:val="0"/>
          <w:numId w:val="9"/>
        </w:numPr>
        <w:ind w:left="851" w:hanging="567"/>
        <w:rPr>
          <w:rStyle w:val="SubtleEmphasis"/>
        </w:rPr>
      </w:pPr>
      <w:r w:rsidRPr="00526CF0">
        <w:rPr>
          <w:rStyle w:val="SubtleEmphasis"/>
        </w:rPr>
        <w:t>ako su proglašeni krivima za ozbiljan profesionalni propust dokazano na bilo koji način koji WWF može utvrditi;</w:t>
      </w:r>
    </w:p>
    <w:p w14:paraId="456F82E8" w14:textId="77777777" w:rsidR="00526CF0" w:rsidRDefault="00526CF0" w:rsidP="00526CF0">
      <w:pPr>
        <w:pStyle w:val="ListParagraph"/>
        <w:numPr>
          <w:ilvl w:val="0"/>
          <w:numId w:val="9"/>
        </w:numPr>
        <w:ind w:left="851" w:hanging="567"/>
        <w:rPr>
          <w:rStyle w:val="SubtleEmphasis"/>
        </w:rPr>
      </w:pPr>
      <w:r w:rsidRPr="00526CF0">
        <w:rPr>
          <w:rStyle w:val="SubtleEmphasis"/>
        </w:rPr>
        <w:t>ako su osuđeni pravomoćnom presudom suda za prijevaru, korupciju, uključenost u zločinačku organizaciju ili bilo kojoj drugoj nezakonitoj aktivnosti štetnoj za financijske interese BiH;</w:t>
      </w:r>
    </w:p>
    <w:p w14:paraId="3FC9E434" w14:textId="77777777" w:rsidR="00526CF0" w:rsidRDefault="00526CF0" w:rsidP="00526CF0">
      <w:pPr>
        <w:pStyle w:val="ListParagraph"/>
        <w:numPr>
          <w:ilvl w:val="0"/>
          <w:numId w:val="9"/>
        </w:numPr>
        <w:ind w:left="851" w:hanging="567"/>
        <w:rPr>
          <w:rStyle w:val="SubtleEmphasis"/>
        </w:rPr>
      </w:pPr>
      <w:r w:rsidRPr="00526CF0">
        <w:rPr>
          <w:rStyle w:val="SubtleEmphasis"/>
        </w:rPr>
        <w:t>ako je potvrđeno da su prekršili ugovor zbog neispunjavanja ugovornih obveza u vezi s postupkom nabave ili uz dodjelu grant sredstava;</w:t>
      </w:r>
    </w:p>
    <w:p w14:paraId="2BF96AE1" w14:textId="055C6ECE" w:rsidR="00526CF0" w:rsidRDefault="00526CF0" w:rsidP="00526CF0">
      <w:pPr>
        <w:pStyle w:val="ListParagraph"/>
        <w:numPr>
          <w:ilvl w:val="0"/>
          <w:numId w:val="9"/>
        </w:numPr>
        <w:ind w:left="851" w:hanging="567"/>
        <w:rPr>
          <w:rStyle w:val="SubtleEmphasis"/>
        </w:rPr>
      </w:pPr>
      <w:r w:rsidRPr="00526CF0">
        <w:rPr>
          <w:rStyle w:val="SubtleEmphasis"/>
        </w:rPr>
        <w:t>aktivnosti niti j</w:t>
      </w:r>
      <w:r w:rsidR="00147B29">
        <w:rPr>
          <w:rStyle w:val="SubtleEmphasis"/>
        </w:rPr>
        <w:t xml:space="preserve">edne političke stranke neće se </w:t>
      </w:r>
      <w:r w:rsidRPr="00526CF0">
        <w:rPr>
          <w:rStyle w:val="SubtleEmphasis"/>
        </w:rPr>
        <w:t>financirati, niti projekti kojima se diskriminira pojedince ili grupe na temelju spola, vjere ili etničke pripadnosti i sl.;</w:t>
      </w:r>
    </w:p>
    <w:p w14:paraId="3D7EEC21" w14:textId="77777777" w:rsidR="00526CF0" w:rsidRDefault="00526CF0" w:rsidP="00526CF0">
      <w:pPr>
        <w:pStyle w:val="ListParagraph"/>
        <w:numPr>
          <w:ilvl w:val="0"/>
          <w:numId w:val="9"/>
        </w:numPr>
        <w:ind w:left="851" w:hanging="567"/>
        <w:rPr>
          <w:rStyle w:val="SubtleEmphasis"/>
        </w:rPr>
      </w:pPr>
      <w:r w:rsidRPr="00526CF0">
        <w:rPr>
          <w:rStyle w:val="SubtleEmphasis"/>
        </w:rPr>
        <w:t>ako je predmet sukoba interesa;</w:t>
      </w:r>
    </w:p>
    <w:p w14:paraId="02A1583D" w14:textId="78E5EDDA" w:rsidR="00526CF0" w:rsidRDefault="00526CF0" w:rsidP="00AD2CB1">
      <w:pPr>
        <w:pStyle w:val="ListParagraph"/>
        <w:numPr>
          <w:ilvl w:val="0"/>
          <w:numId w:val="9"/>
        </w:numPr>
        <w:ind w:left="851" w:hanging="567"/>
        <w:rPr>
          <w:rStyle w:val="SubtleEmphasis"/>
        </w:rPr>
      </w:pPr>
      <w:r w:rsidRPr="00526CF0">
        <w:rPr>
          <w:rStyle w:val="SubtleEmphasis"/>
        </w:rPr>
        <w:t xml:space="preserve">ako je podnositelj zahtjeva kriv za krivo (lažno) predstavljanje informacija koje se odnose na uvjete za sudjelovanje u Malom Fondu za Potporu ili nisu uspjeli </w:t>
      </w:r>
      <w:r>
        <w:rPr>
          <w:rStyle w:val="SubtleEmphasis"/>
        </w:rPr>
        <w:t>pružiti sve tražene informacije;</w:t>
      </w:r>
    </w:p>
    <w:p w14:paraId="031B77ED" w14:textId="1795F173" w:rsidR="0020630C" w:rsidRDefault="00526CF0" w:rsidP="00AD2CB1">
      <w:pPr>
        <w:pStyle w:val="ListParagraph"/>
        <w:numPr>
          <w:ilvl w:val="0"/>
          <w:numId w:val="9"/>
        </w:numPr>
        <w:ind w:left="851" w:hanging="567"/>
        <w:rPr>
          <w:rStyle w:val="SubtleEmphasis"/>
        </w:rPr>
      </w:pPr>
      <w:r w:rsidRPr="00526CF0">
        <w:rPr>
          <w:rStyle w:val="SubtleEmphasis"/>
        </w:rPr>
        <w:t>ako su pokušali doći do povjerljivih informacija ili utjecati na Odbor za ocjenjivanje Malog Fonda za Potporu ili osoblja WWF na bilo koji način tijekom postupka vrednovanja.</w:t>
      </w:r>
    </w:p>
    <w:p w14:paraId="6E5C8DDC" w14:textId="77777777" w:rsidR="00526CF0" w:rsidRDefault="00526CF0" w:rsidP="00526CF0">
      <w:pPr>
        <w:ind w:left="284"/>
      </w:pPr>
    </w:p>
    <w:p w14:paraId="0AEDEF55" w14:textId="2960FBAB" w:rsidR="004805DA" w:rsidRPr="00CE1C16" w:rsidRDefault="00FF6E90" w:rsidP="00AD2CB1">
      <w:r w:rsidRPr="00FF6E90">
        <w:t>Kandidati moraju dostaviti potpisanu izjavu (Prilog A1 i A2 - Izjava Kandidata) da ne pripada ni jednoj od kate</w:t>
      </w:r>
      <w:r w:rsidR="00147B29">
        <w:t>gorija iz (a) do (i</w:t>
      </w:r>
      <w:r w:rsidRPr="00FF6E90">
        <w:t>), kao i dokumente navedene u pododjeljku 5.2.3.</w:t>
      </w:r>
    </w:p>
    <w:p w14:paraId="6503497F" w14:textId="099941D9" w:rsidR="00573D2E" w:rsidRPr="00CE1C16" w:rsidRDefault="00DC02A4" w:rsidP="00DC02A4">
      <w:pPr>
        <w:pStyle w:val="Heading2"/>
      </w:pPr>
      <w:bookmarkStart w:id="30" w:name="_Toc40507633"/>
      <w:bookmarkStart w:id="31" w:name="_Toc110406151"/>
      <w:bookmarkStart w:id="32" w:name="_Toc481561994"/>
      <w:bookmarkEnd w:id="30"/>
      <w:bookmarkEnd w:id="31"/>
      <w:r w:rsidRPr="00DC02A4">
        <w:t>Sektori projektnih intervencija, prihvatljive i neprihvatljive aktivnosti i troškovi</w:t>
      </w:r>
      <w:bookmarkEnd w:id="32"/>
    </w:p>
    <w:p w14:paraId="4A278120" w14:textId="7924EF99" w:rsidR="00F71191" w:rsidRPr="00CE1C16" w:rsidRDefault="00DC02A4" w:rsidP="00AD2CB1">
      <w:r w:rsidRPr="00DC02A4">
        <w:t>Mali Fond za Potporu može sufinancirati samo one projekte koji će se provoditi i čiji će se učinci postići u području obuhvaćenom projektom. Također, sve projektne aktivnosti i projicirani troškovi trebaju biti u skladu s pravilima ovih Smjernica.</w:t>
      </w:r>
    </w:p>
    <w:p w14:paraId="287CE540" w14:textId="1FF17DAE" w:rsidR="00360399" w:rsidRPr="00CE1C16" w:rsidRDefault="00DC02A4" w:rsidP="00DC02A4">
      <w:pPr>
        <w:pStyle w:val="Heading3"/>
      </w:pPr>
      <w:bookmarkStart w:id="33" w:name="_Toc481561995"/>
      <w:r w:rsidRPr="00DC02A4">
        <w:t>Sektori projektnih intervencija za poslovne subjekte</w:t>
      </w:r>
      <w:bookmarkEnd w:id="33"/>
    </w:p>
    <w:p w14:paraId="5A739294" w14:textId="13F409A9" w:rsidR="00573D2E" w:rsidRPr="00CE1C16" w:rsidRDefault="00DC02A4" w:rsidP="00AD2CB1">
      <w:r w:rsidRPr="00DC02A4">
        <w:t>Projekti navedenih podnositelja zahtjeva trebali bi pridonijeti razvoju sljedećih sektora/područja (prioritetni sektori):</w:t>
      </w:r>
    </w:p>
    <w:p w14:paraId="1ECB18CD" w14:textId="6411EB28" w:rsidR="008E4EBC" w:rsidRPr="00CE1C16" w:rsidRDefault="00DC02A4" w:rsidP="00DC02A4">
      <w:pPr>
        <w:pStyle w:val="ListParagraph"/>
        <w:numPr>
          <w:ilvl w:val="0"/>
          <w:numId w:val="11"/>
        </w:numPr>
        <w:tabs>
          <w:tab w:val="clear" w:pos="720"/>
        </w:tabs>
        <w:ind w:left="851" w:hanging="567"/>
        <w:rPr>
          <w:rStyle w:val="SubtleEmphasis"/>
        </w:rPr>
      </w:pPr>
      <w:r w:rsidRPr="00DC02A4">
        <w:rPr>
          <w:rStyle w:val="SubtleEmphasis"/>
        </w:rPr>
        <w:t>Turizam (turistički proizvod, promocija turizma);</w:t>
      </w:r>
    </w:p>
    <w:p w14:paraId="4BAF483E" w14:textId="77777777" w:rsidR="00DC02A4" w:rsidRDefault="00DC02A4" w:rsidP="00DC02A4">
      <w:pPr>
        <w:pStyle w:val="ListParagraph"/>
        <w:numPr>
          <w:ilvl w:val="0"/>
          <w:numId w:val="11"/>
        </w:numPr>
        <w:tabs>
          <w:tab w:val="clear" w:pos="720"/>
        </w:tabs>
        <w:ind w:left="851" w:hanging="567"/>
        <w:rPr>
          <w:rStyle w:val="SubtleEmphasis"/>
        </w:rPr>
      </w:pPr>
      <w:r w:rsidRPr="00DC02A4">
        <w:rPr>
          <w:rStyle w:val="SubtleEmphasis"/>
        </w:rPr>
        <w:t>Tradicionalni obrti;</w:t>
      </w:r>
    </w:p>
    <w:p w14:paraId="6FA14958" w14:textId="77777777" w:rsidR="00DC02A4" w:rsidRDefault="00DC02A4" w:rsidP="00DC02A4">
      <w:pPr>
        <w:pStyle w:val="ListParagraph"/>
        <w:numPr>
          <w:ilvl w:val="0"/>
          <w:numId w:val="11"/>
        </w:numPr>
        <w:tabs>
          <w:tab w:val="clear" w:pos="720"/>
        </w:tabs>
        <w:ind w:left="851" w:hanging="567"/>
        <w:rPr>
          <w:rStyle w:val="SubtleEmphasis"/>
        </w:rPr>
      </w:pPr>
      <w:r w:rsidRPr="00DC02A4">
        <w:rPr>
          <w:rStyle w:val="SubtleEmphasis"/>
        </w:rPr>
        <w:t>Ugostiteljstvo;</w:t>
      </w:r>
    </w:p>
    <w:p w14:paraId="1944BF2C" w14:textId="6972502B" w:rsidR="001A4745" w:rsidRDefault="00DC02A4" w:rsidP="00DC02A4">
      <w:pPr>
        <w:pStyle w:val="ListParagraph"/>
        <w:numPr>
          <w:ilvl w:val="0"/>
          <w:numId w:val="11"/>
        </w:numPr>
        <w:tabs>
          <w:tab w:val="clear" w:pos="720"/>
        </w:tabs>
        <w:ind w:left="851" w:hanging="567"/>
        <w:rPr>
          <w:rStyle w:val="SubtleEmphasis"/>
        </w:rPr>
      </w:pPr>
      <w:r w:rsidRPr="00DC02A4">
        <w:rPr>
          <w:rStyle w:val="SubtleEmphasis"/>
        </w:rPr>
        <w:t>Poljoprivreda.</w:t>
      </w:r>
    </w:p>
    <w:p w14:paraId="617A7C94" w14:textId="77777777" w:rsidR="00023B42" w:rsidRPr="0020630C" w:rsidRDefault="00023B42" w:rsidP="00023B42">
      <w:pPr>
        <w:pStyle w:val="ListParagraph"/>
        <w:numPr>
          <w:ilvl w:val="0"/>
          <w:numId w:val="0"/>
        </w:numPr>
        <w:ind w:left="851"/>
        <w:rPr>
          <w:rStyle w:val="SubtleEmphasis"/>
        </w:rPr>
      </w:pPr>
    </w:p>
    <w:p w14:paraId="67457647" w14:textId="2BD7E1FC" w:rsidR="00C37D92" w:rsidRPr="00D26538" w:rsidRDefault="00023B42" w:rsidP="00023B42">
      <w:pPr>
        <w:pStyle w:val="Heading3"/>
      </w:pPr>
      <w:bookmarkStart w:id="34" w:name="_Toc481561996"/>
      <w:r w:rsidRPr="00023B42">
        <w:t>Prihvatljive aktivnos</w:t>
      </w:r>
      <w:r>
        <w:t>ti koje se mogu financirati iz Malog F</w:t>
      </w:r>
      <w:r w:rsidRPr="00023B42">
        <w:t xml:space="preserve">onda za </w:t>
      </w:r>
      <w:r>
        <w:t>Potpor</w:t>
      </w:r>
      <w:r w:rsidRPr="00023B42">
        <w:t>u</w:t>
      </w:r>
      <w:bookmarkEnd w:id="34"/>
    </w:p>
    <w:p w14:paraId="6ED7794D" w14:textId="772118E7" w:rsidR="00CA7E50" w:rsidRPr="00D26538" w:rsidRDefault="00023B42" w:rsidP="00AD2CB1">
      <w:r w:rsidRPr="00023B42">
        <w:t>Projektne aktivnosti trebaju biti usmjerene na povećanje konkurentnosti, stvaranje novih i očuvanje postojećih radnih mjesta u Nacionalnom parku Una i okolnim područjima, kao što je navedeno u poglavlju 2. ovih Smjernica i moraju se provoditi u tom području.</w:t>
      </w:r>
    </w:p>
    <w:p w14:paraId="5B55744F" w14:textId="542B04FF" w:rsidR="00CA7E50" w:rsidRPr="00D26538" w:rsidRDefault="00023B42" w:rsidP="00AD2CB1">
      <w:r w:rsidRPr="00023B42">
        <w:t>Primjeri prihvatljivih aktivnosti su:</w:t>
      </w:r>
    </w:p>
    <w:p w14:paraId="785BE5EB" w14:textId="2715F8F7" w:rsidR="007A6F33" w:rsidRPr="00D26538" w:rsidRDefault="00023B42" w:rsidP="00AD2CB1">
      <w:r w:rsidRPr="00023B42">
        <w:lastRenderedPageBreak/>
        <w:t>Za poslovne subjekte:</w:t>
      </w:r>
    </w:p>
    <w:p w14:paraId="098A8742" w14:textId="0F93BDC1" w:rsidR="00023B42" w:rsidRPr="00023B42" w:rsidRDefault="00023B42" w:rsidP="00023B42">
      <w:pPr>
        <w:pStyle w:val="ListParagraph"/>
        <w:numPr>
          <w:ilvl w:val="0"/>
          <w:numId w:val="31"/>
        </w:numPr>
        <w:rPr>
          <w:rStyle w:val="SubtleEmphasis"/>
        </w:rPr>
      </w:pPr>
      <w:r w:rsidRPr="00023B42">
        <w:rPr>
          <w:rStyle w:val="SubtleEmphasis"/>
        </w:rPr>
        <w:t>Jačanje kapaciteta kroz ulaganja u proizvodnju, poljoprivrednu opremu i uvođenje novih proizvodnih postupaka, novih tehnologija, širenje asortimana proizvoda koji će biti na tržištu kroz turističke ponude Nacionalnog parka Una.</w:t>
      </w:r>
    </w:p>
    <w:p w14:paraId="2273B689" w14:textId="1C65CE00" w:rsidR="00023B42" w:rsidRPr="00023B42" w:rsidRDefault="00023B42" w:rsidP="00023B42">
      <w:pPr>
        <w:pStyle w:val="ListParagraph"/>
        <w:numPr>
          <w:ilvl w:val="0"/>
          <w:numId w:val="31"/>
        </w:numPr>
        <w:rPr>
          <w:rStyle w:val="SubtleEmphasis"/>
        </w:rPr>
      </w:pPr>
      <w:r w:rsidRPr="00023B42">
        <w:rPr>
          <w:rStyle w:val="SubtleEmphasis"/>
        </w:rPr>
        <w:t>Priprema i provedba nacionalnih i međunarodnih standarda kvalitete i certifikata (npr savjetovanja i izobrazbe, nabava odgovarajuće opreme i materijala).</w:t>
      </w:r>
    </w:p>
    <w:p w14:paraId="4C2E6B27" w14:textId="3D1A9633" w:rsidR="00023B42" w:rsidRPr="00023B42" w:rsidRDefault="00023B42" w:rsidP="00023B42">
      <w:pPr>
        <w:pStyle w:val="ListParagraph"/>
        <w:numPr>
          <w:ilvl w:val="0"/>
          <w:numId w:val="31"/>
        </w:numPr>
        <w:rPr>
          <w:rStyle w:val="SubtleEmphasis"/>
        </w:rPr>
      </w:pPr>
      <w:r w:rsidRPr="00023B42">
        <w:rPr>
          <w:rStyle w:val="SubtleEmphasis"/>
        </w:rPr>
        <w:t>Obrazovanje i usavršavanje zaposlenih u različitim područjima i vještinama, inovacije, osposobljavanje za primjenu novih znanja i vještina itd.</w:t>
      </w:r>
    </w:p>
    <w:p w14:paraId="76204D6A" w14:textId="4E85D0EE" w:rsidR="00D10B92" w:rsidRDefault="00023B42" w:rsidP="00023B42">
      <w:pPr>
        <w:pStyle w:val="ListParagraph"/>
        <w:numPr>
          <w:ilvl w:val="0"/>
          <w:numId w:val="31"/>
        </w:numPr>
        <w:rPr>
          <w:rStyle w:val="SubtleEmphasis"/>
        </w:rPr>
      </w:pPr>
      <w:r w:rsidRPr="00023B42">
        <w:rPr>
          <w:rStyle w:val="SubtleEmphasis"/>
        </w:rPr>
        <w:t>Ulaganja za jačanje postojeće robne marke ili brendiranje proizvoda, ulaganja u marketing i promociju proizvoda, istraživanje tržišta, potpora formiranje klastera i drugih oblika suradnje, itd.</w:t>
      </w:r>
    </w:p>
    <w:p w14:paraId="7EAD0BD4" w14:textId="77777777" w:rsidR="00023B42" w:rsidRPr="00D26538" w:rsidRDefault="00023B42" w:rsidP="00023B42"/>
    <w:p w14:paraId="5046C48E" w14:textId="51926F68" w:rsidR="00845C86" w:rsidRPr="00D26538" w:rsidRDefault="00023B42" w:rsidP="00AD2CB1">
      <w:r>
        <w:t>Za neprofitn</w:t>
      </w:r>
      <w:r w:rsidRPr="00023B42">
        <w:t>e organizacije</w:t>
      </w:r>
      <w:r w:rsidR="00845C86" w:rsidRPr="00D26538">
        <w:t>:</w:t>
      </w:r>
    </w:p>
    <w:p w14:paraId="7D59EFB7" w14:textId="4A47282A" w:rsidR="00023B42" w:rsidRPr="00023B42" w:rsidRDefault="00023B42" w:rsidP="00023B42">
      <w:pPr>
        <w:pStyle w:val="ListParagraph"/>
        <w:numPr>
          <w:ilvl w:val="0"/>
          <w:numId w:val="32"/>
        </w:numPr>
        <w:rPr>
          <w:rStyle w:val="SubtleEmphasis"/>
        </w:rPr>
      </w:pPr>
      <w:r w:rsidRPr="00023B42">
        <w:rPr>
          <w:rStyle w:val="SubtleEmphasis"/>
        </w:rPr>
        <w:t>podrška za formiranje klastera i drugih oblika povezivanja i suradnje, poboljšanje kapaciteta za podršku prioritetnih sektora;</w:t>
      </w:r>
    </w:p>
    <w:p w14:paraId="7E4E46B9" w14:textId="39C30E80" w:rsidR="00023B42" w:rsidRPr="00023B42" w:rsidRDefault="00023B42" w:rsidP="00023B42">
      <w:pPr>
        <w:pStyle w:val="ListParagraph"/>
        <w:numPr>
          <w:ilvl w:val="0"/>
          <w:numId w:val="32"/>
        </w:numPr>
        <w:rPr>
          <w:rStyle w:val="SubtleEmphasis"/>
        </w:rPr>
      </w:pPr>
      <w:r w:rsidRPr="00023B42">
        <w:rPr>
          <w:rStyle w:val="SubtleEmphasis"/>
        </w:rPr>
        <w:t>stvaranje novog turističkog proizvoda;</w:t>
      </w:r>
    </w:p>
    <w:p w14:paraId="130B3DAD" w14:textId="32E8989B" w:rsidR="00023B42" w:rsidRPr="00023B42" w:rsidRDefault="00023B42" w:rsidP="00023B42">
      <w:pPr>
        <w:pStyle w:val="ListParagraph"/>
        <w:numPr>
          <w:ilvl w:val="0"/>
          <w:numId w:val="32"/>
        </w:numPr>
        <w:rPr>
          <w:rStyle w:val="SubtleEmphasis"/>
        </w:rPr>
      </w:pPr>
      <w:r w:rsidRPr="00023B42">
        <w:rPr>
          <w:rStyle w:val="SubtleEmphasis"/>
        </w:rPr>
        <w:t>organizacija treninga, uvođenje standarda, certificiranje i sl.</w:t>
      </w:r>
    </w:p>
    <w:p w14:paraId="3B93F49C" w14:textId="77777777" w:rsidR="00023B42" w:rsidRDefault="00023B42" w:rsidP="00023B42"/>
    <w:p w14:paraId="6DD5F124" w14:textId="23F2FB00" w:rsidR="00586C85" w:rsidRPr="00D26538" w:rsidRDefault="00023B42" w:rsidP="00023B42">
      <w:r w:rsidRPr="00023B42">
        <w:t xml:space="preserve"> Svi kandidati su ohrabreni da uključe više inovativnih aktivnosti i procesa u svojim projektima.</w:t>
      </w:r>
    </w:p>
    <w:p w14:paraId="4390F31B" w14:textId="546B7944" w:rsidR="00D57448" w:rsidRDefault="00023B42" w:rsidP="00023B42">
      <w:pPr>
        <w:pStyle w:val="Heading3"/>
      </w:pPr>
      <w:bookmarkStart w:id="35" w:name="_Toc481561997"/>
      <w:r w:rsidRPr="00023B42">
        <w:t>Broj projekata koji se mogu prijaviti i koje mogu biti odobreni i razdoblje provedbe projekata</w:t>
      </w:r>
      <w:bookmarkEnd w:id="35"/>
    </w:p>
    <w:p w14:paraId="6876B7DE" w14:textId="77250361" w:rsidR="00573844" w:rsidRPr="00573844" w:rsidRDefault="00573844" w:rsidP="00573844">
      <w:pPr>
        <w:rPr>
          <w:rFonts w:eastAsia="Times New Roman"/>
        </w:rPr>
      </w:pPr>
      <w:r w:rsidRPr="00573844">
        <w:rPr>
          <w:rFonts w:eastAsia="Times New Roman"/>
        </w:rPr>
        <w:t>Prihvatljivi kandidati mogu prijaviti više od jednog projekta, ali niti jedan kandidat, bilo kao pojedinačni podnositelj zahtjeva, Glavni kandidat konzorcija, ili partner u konzorciju, ne može dobiti više od jednog iznosa bespovratnih sredstava po pozivu.</w:t>
      </w:r>
    </w:p>
    <w:p w14:paraId="7E57C231" w14:textId="0A04AE6A" w:rsidR="00573844" w:rsidRPr="00573844" w:rsidRDefault="00573844" w:rsidP="00573844">
      <w:pPr>
        <w:rPr>
          <w:rFonts w:eastAsia="Times New Roman"/>
        </w:rPr>
      </w:pPr>
      <w:r w:rsidRPr="00573844">
        <w:rPr>
          <w:rFonts w:eastAsia="Times New Roman"/>
        </w:rPr>
        <w:t>Kandidat, koji se prijavljuje za financiranje iz Malog Fonda za Potporu kao pojedinačni kandidat, ne može biti</w:t>
      </w:r>
      <w:r>
        <w:rPr>
          <w:rFonts w:eastAsia="Times New Roman"/>
        </w:rPr>
        <w:t xml:space="preserve"> Glavni Kandidat ili partner</w:t>
      </w:r>
      <w:r w:rsidRPr="00573844">
        <w:rPr>
          <w:rFonts w:eastAsia="Times New Roman"/>
        </w:rPr>
        <w:t xml:space="preserve"> u konzorciju pod Malim Fondom za Potporu. U takvom slučaju, obje prijave će biti odbijene.</w:t>
      </w:r>
    </w:p>
    <w:p w14:paraId="77767D04" w14:textId="48538E2F" w:rsidR="00571C11" w:rsidRPr="00CE1C16" w:rsidRDefault="00573844" w:rsidP="00573844">
      <w:pPr>
        <w:rPr>
          <w:rFonts w:eastAsia="Times New Roman"/>
        </w:rPr>
      </w:pPr>
      <w:r w:rsidRPr="00573844">
        <w:rPr>
          <w:rFonts w:eastAsia="Times New Roman"/>
        </w:rPr>
        <w:t xml:space="preserve">Razdoblje implementacije projekta ne može biti dulje od </w:t>
      </w:r>
      <w:r w:rsidR="00147B29">
        <w:rPr>
          <w:rFonts w:eastAsia="Times New Roman"/>
        </w:rPr>
        <w:t>12</w:t>
      </w:r>
      <w:r w:rsidRPr="00573844">
        <w:rPr>
          <w:rFonts w:eastAsia="Times New Roman"/>
        </w:rPr>
        <w:t xml:space="preserve"> mjeseci.</w:t>
      </w:r>
    </w:p>
    <w:p w14:paraId="17A6F4F2" w14:textId="7470006F" w:rsidR="00D57448" w:rsidRPr="00CE1C16" w:rsidRDefault="00573844" w:rsidP="00573844">
      <w:pPr>
        <w:pStyle w:val="Heading3"/>
      </w:pPr>
      <w:bookmarkStart w:id="36" w:name="_Toc481561998"/>
      <w:r w:rsidRPr="00573844">
        <w:t>Prihvatljivi troškovi</w:t>
      </w:r>
      <w:bookmarkEnd w:id="36"/>
    </w:p>
    <w:p w14:paraId="7B0FB05E" w14:textId="3A56CB1E" w:rsidR="00E473A0" w:rsidRPr="00D26538" w:rsidRDefault="00573844" w:rsidP="00AD2CB1">
      <w:pPr>
        <w:rPr>
          <w:rFonts w:eastAsia="Times New Roman"/>
        </w:rPr>
      </w:pPr>
      <w:r w:rsidRPr="00573844">
        <w:t>Samo „prihvatljivi troškovi” mogu biti uzeti u obzir za financiranje. To su samo troškovi za aktivnosti u okviru projektnih aktivnosti. Osim toga, dodatni uvjet za prihvaćanje troška je dokaz o njegovoj realizaciji.</w:t>
      </w:r>
    </w:p>
    <w:p w14:paraId="23EDF8CA" w14:textId="5422A0C9" w:rsidR="00E473A0" w:rsidRPr="00D26538" w:rsidRDefault="00573844" w:rsidP="00AD2CB1">
      <w:r w:rsidRPr="00573844">
        <w:t xml:space="preserve">Realan i racionalan proračun u interesu </w:t>
      </w:r>
      <w:r>
        <w:t>je Kandidata</w:t>
      </w:r>
      <w:r w:rsidRPr="00573844">
        <w:t>.</w:t>
      </w:r>
    </w:p>
    <w:p w14:paraId="7B6E33EC" w14:textId="4237E76E" w:rsidR="00E473A0" w:rsidRPr="00D26538" w:rsidRDefault="00573844" w:rsidP="00AD2CB1">
      <w:r w:rsidRPr="00573844">
        <w:t>Prihvatljivi troškovi su naveden</w:t>
      </w:r>
      <w:r>
        <w:t>i</w:t>
      </w:r>
      <w:r w:rsidRPr="00573844">
        <w:t xml:space="preserve"> u nastavku.</w:t>
      </w:r>
    </w:p>
    <w:p w14:paraId="4DCADD12" w14:textId="1A87D02F" w:rsidR="00D57448" w:rsidRPr="00D26538" w:rsidRDefault="00573844" w:rsidP="00AD2CB1">
      <w:pPr>
        <w:rPr>
          <w:rFonts w:eastAsia="Times New Roman"/>
        </w:rPr>
      </w:pPr>
      <w:r w:rsidRPr="00573844">
        <w:t>Da bi trošak bio prihvatljiv, sljedeći kriteriji moraju biti ispunjeni:</w:t>
      </w:r>
    </w:p>
    <w:p w14:paraId="7A8FCA96" w14:textId="1417B06E" w:rsidR="000817A7" w:rsidRPr="00721633" w:rsidRDefault="00573844" w:rsidP="00573844">
      <w:pPr>
        <w:pStyle w:val="ListParagraph"/>
        <w:numPr>
          <w:ilvl w:val="0"/>
          <w:numId w:val="19"/>
        </w:numPr>
        <w:ind w:left="851" w:hanging="567"/>
        <w:rPr>
          <w:rStyle w:val="SubtleEmphasis"/>
        </w:rPr>
      </w:pPr>
      <w:r w:rsidRPr="00573844">
        <w:rPr>
          <w:rStyle w:val="SubtleEmphasis"/>
        </w:rPr>
        <w:t>Troškovi moraju biti neophodni za provedbu projekta, moraju biti realni, navedeni u prijavi projekta (Dodatak B - budžet za provedbu aktivnosti) i moraju biti sastavni dio Ugovora;</w:t>
      </w:r>
    </w:p>
    <w:p w14:paraId="795BCE88" w14:textId="69F8E3F4" w:rsidR="000817A7" w:rsidRPr="00721633" w:rsidRDefault="00573844" w:rsidP="00573844">
      <w:pPr>
        <w:pStyle w:val="ListParagraph"/>
        <w:numPr>
          <w:ilvl w:val="0"/>
          <w:numId w:val="19"/>
        </w:numPr>
        <w:ind w:left="851" w:hanging="567"/>
        <w:rPr>
          <w:rStyle w:val="SubtleEmphasis"/>
        </w:rPr>
      </w:pPr>
      <w:r w:rsidRPr="00573844">
        <w:rPr>
          <w:rStyle w:val="SubtleEmphasis"/>
        </w:rPr>
        <w:t>Troškovi moraju biti stvarni troškovi Kandidata ili njegovog/njezinog partnera i moraju nastati tijekom implementacije projekta u cilju provedbe kvalificirane aktivnosti definirane ovim Smjernicama (pododjeljak 5.2.2.).</w:t>
      </w:r>
    </w:p>
    <w:p w14:paraId="520F22ED" w14:textId="0BC20191" w:rsidR="000817A7" w:rsidRPr="00721633" w:rsidRDefault="00573844" w:rsidP="00573844">
      <w:pPr>
        <w:pStyle w:val="ListParagraph"/>
        <w:numPr>
          <w:ilvl w:val="0"/>
          <w:numId w:val="19"/>
        </w:numPr>
        <w:ind w:left="851" w:hanging="567"/>
        <w:rPr>
          <w:rStyle w:val="SubtleEmphasis"/>
        </w:rPr>
      </w:pPr>
      <w:r w:rsidRPr="00573844">
        <w:rPr>
          <w:rStyle w:val="SubtleEmphasis"/>
        </w:rPr>
        <w:t>Troškovi moraju biti evidentirani u računovodstvenim i poreznim dokumentima Korisnika ili njegovih/njezinih partnera, moraju biti detaljni i laki za provjeriti, originali računa i dokumenata moraju biti na raspolaganju za provjeru.</w:t>
      </w:r>
    </w:p>
    <w:p w14:paraId="069922DB" w14:textId="671ED021" w:rsidR="00573844" w:rsidRDefault="00573844" w:rsidP="00573844">
      <w:r>
        <w:lastRenderedPageBreak/>
        <w:t xml:space="preserve">Prihvatljivi troškovi uključuju troškove koji su nužni za provedbu projekta (npr. troškovi kupnje opreme, nove ili rabljene, trošak nabave usluga, radova, </w:t>
      </w:r>
      <w:r w:rsidR="00C64A06">
        <w:t>itd.</w:t>
      </w:r>
      <w:r>
        <w:t>).</w:t>
      </w:r>
    </w:p>
    <w:p w14:paraId="25521868" w14:textId="3BDAD7EB" w:rsidR="00D00F32" w:rsidRPr="00D26538" w:rsidRDefault="00573844" w:rsidP="00573844">
      <w:r>
        <w:t>Cijene roba, usluga i radova moraju odražavati realne tržišne cijene.</w:t>
      </w:r>
    </w:p>
    <w:p w14:paraId="597F2393" w14:textId="335C8AE5" w:rsidR="00D57448" w:rsidRPr="00D26538" w:rsidRDefault="00573844" w:rsidP="00573844">
      <w:pPr>
        <w:pStyle w:val="Heading3"/>
      </w:pPr>
      <w:bookmarkStart w:id="37" w:name="_Toc481561999"/>
      <w:r w:rsidRPr="00573844">
        <w:t>Neprihvatljivi troškovi</w:t>
      </w:r>
      <w:bookmarkEnd w:id="37"/>
    </w:p>
    <w:p w14:paraId="7D84976A" w14:textId="0A62D99E" w:rsidR="00DC09DA" w:rsidRPr="00D26538" w:rsidRDefault="00573844" w:rsidP="00AD2CB1">
      <w:r w:rsidRPr="00573844">
        <w:t>Sljedeći troškovi nisu prihvatljivi:</w:t>
      </w:r>
    </w:p>
    <w:p w14:paraId="5F1EFA74" w14:textId="7ABC901D" w:rsidR="00573844" w:rsidRPr="00573844" w:rsidRDefault="00573844" w:rsidP="00573844">
      <w:pPr>
        <w:pStyle w:val="ListParagraph"/>
        <w:numPr>
          <w:ilvl w:val="0"/>
          <w:numId w:val="20"/>
        </w:numPr>
        <w:rPr>
          <w:rStyle w:val="SubtleEmphasis"/>
        </w:rPr>
      </w:pPr>
      <w:r w:rsidRPr="00573844">
        <w:rPr>
          <w:rStyle w:val="SubtleEmphasis"/>
        </w:rPr>
        <w:t>revizija financijskih aktivnosti;</w:t>
      </w:r>
    </w:p>
    <w:p w14:paraId="427B0E21" w14:textId="77777777" w:rsidR="00573844" w:rsidRPr="00573844" w:rsidRDefault="00573844" w:rsidP="00573844">
      <w:pPr>
        <w:pStyle w:val="ListParagraph"/>
        <w:numPr>
          <w:ilvl w:val="0"/>
          <w:numId w:val="20"/>
        </w:numPr>
        <w:rPr>
          <w:rStyle w:val="SubtleEmphasis"/>
        </w:rPr>
      </w:pPr>
      <w:r w:rsidRPr="00573844">
        <w:rPr>
          <w:rStyle w:val="SubtleEmphasis"/>
        </w:rPr>
        <w:t>troškovi pripreme projektnih prijedloga i popratne dokumentacije;</w:t>
      </w:r>
    </w:p>
    <w:p w14:paraId="05D9E79A" w14:textId="77777777" w:rsidR="00573844" w:rsidRPr="00573844" w:rsidRDefault="00573844" w:rsidP="00573844">
      <w:pPr>
        <w:pStyle w:val="ListParagraph"/>
        <w:numPr>
          <w:ilvl w:val="0"/>
          <w:numId w:val="20"/>
        </w:numPr>
        <w:rPr>
          <w:rStyle w:val="SubtleEmphasis"/>
        </w:rPr>
      </w:pPr>
      <w:r w:rsidRPr="00573844">
        <w:rPr>
          <w:rStyle w:val="SubtleEmphasis"/>
        </w:rPr>
        <w:t>troškovi financijskih jamstava;</w:t>
      </w:r>
    </w:p>
    <w:p w14:paraId="1396A9BB" w14:textId="77777777" w:rsidR="00573844" w:rsidRPr="00573844" w:rsidRDefault="00573844" w:rsidP="00573844">
      <w:pPr>
        <w:pStyle w:val="ListParagraph"/>
        <w:numPr>
          <w:ilvl w:val="0"/>
          <w:numId w:val="20"/>
        </w:numPr>
        <w:rPr>
          <w:rStyle w:val="SubtleEmphasis"/>
        </w:rPr>
      </w:pPr>
      <w:r w:rsidRPr="00573844">
        <w:rPr>
          <w:rStyle w:val="SubtleEmphasis"/>
        </w:rPr>
        <w:t>troškovi plaća za postojeće zaposlenike, osim za novozaposlene u projektu za koji se aplicira;</w:t>
      </w:r>
    </w:p>
    <w:p w14:paraId="15FA39E9" w14:textId="77777777" w:rsidR="00573844" w:rsidRPr="00573844" w:rsidRDefault="00573844" w:rsidP="00573844">
      <w:pPr>
        <w:pStyle w:val="ListParagraph"/>
        <w:numPr>
          <w:ilvl w:val="0"/>
          <w:numId w:val="20"/>
        </w:numPr>
        <w:rPr>
          <w:rStyle w:val="SubtleEmphasis"/>
        </w:rPr>
      </w:pPr>
      <w:r w:rsidRPr="00573844">
        <w:rPr>
          <w:rStyle w:val="SubtleEmphasis"/>
        </w:rPr>
        <w:t>kupnja zemljišta i zgrada;</w:t>
      </w:r>
    </w:p>
    <w:p w14:paraId="3B8C645B" w14:textId="77777777" w:rsidR="00573844" w:rsidRPr="00573844" w:rsidRDefault="00573844" w:rsidP="00573844">
      <w:pPr>
        <w:pStyle w:val="ListParagraph"/>
        <w:numPr>
          <w:ilvl w:val="0"/>
          <w:numId w:val="20"/>
        </w:numPr>
        <w:rPr>
          <w:rStyle w:val="SubtleEmphasis"/>
        </w:rPr>
      </w:pPr>
      <w:r w:rsidRPr="00573844">
        <w:rPr>
          <w:rStyle w:val="SubtleEmphasis"/>
        </w:rPr>
        <w:t>troškovi najma;</w:t>
      </w:r>
    </w:p>
    <w:p w14:paraId="13F2C031" w14:textId="77777777" w:rsidR="00573844" w:rsidRPr="00573844" w:rsidRDefault="00573844" w:rsidP="00573844">
      <w:pPr>
        <w:pStyle w:val="ListParagraph"/>
        <w:numPr>
          <w:ilvl w:val="0"/>
          <w:numId w:val="20"/>
        </w:numPr>
        <w:rPr>
          <w:rStyle w:val="SubtleEmphasis"/>
        </w:rPr>
      </w:pPr>
      <w:r w:rsidRPr="00573844">
        <w:rPr>
          <w:rStyle w:val="SubtleEmphasis"/>
        </w:rPr>
        <w:t>krediti, gubici ili dugovi;</w:t>
      </w:r>
    </w:p>
    <w:p w14:paraId="62C3D610" w14:textId="77777777" w:rsidR="00573844" w:rsidRPr="00573844" w:rsidRDefault="00573844" w:rsidP="00573844">
      <w:pPr>
        <w:pStyle w:val="ListParagraph"/>
        <w:numPr>
          <w:ilvl w:val="0"/>
          <w:numId w:val="20"/>
        </w:numPr>
        <w:rPr>
          <w:rStyle w:val="SubtleEmphasis"/>
        </w:rPr>
      </w:pPr>
      <w:r w:rsidRPr="00573844">
        <w:rPr>
          <w:rStyle w:val="SubtleEmphasis"/>
        </w:rPr>
        <w:t>kamate;</w:t>
      </w:r>
    </w:p>
    <w:p w14:paraId="0DF821D8" w14:textId="77777777" w:rsidR="00573844" w:rsidRPr="00573844" w:rsidRDefault="00573844" w:rsidP="00573844">
      <w:pPr>
        <w:pStyle w:val="ListParagraph"/>
        <w:numPr>
          <w:ilvl w:val="0"/>
          <w:numId w:val="20"/>
        </w:numPr>
        <w:rPr>
          <w:rStyle w:val="SubtleEmphasis"/>
        </w:rPr>
      </w:pPr>
      <w:r w:rsidRPr="00573844">
        <w:rPr>
          <w:rStyle w:val="SubtleEmphasis"/>
        </w:rPr>
        <w:t>stavke koje se financiraju iz drugog projekta;</w:t>
      </w:r>
    </w:p>
    <w:p w14:paraId="033722E1" w14:textId="77777777" w:rsidR="00573844" w:rsidRPr="00573844" w:rsidRDefault="00573844" w:rsidP="00573844">
      <w:pPr>
        <w:pStyle w:val="ListParagraph"/>
        <w:numPr>
          <w:ilvl w:val="0"/>
          <w:numId w:val="20"/>
        </w:numPr>
        <w:rPr>
          <w:rStyle w:val="SubtleEmphasis"/>
        </w:rPr>
      </w:pPr>
      <w:r w:rsidRPr="00573844">
        <w:rPr>
          <w:rStyle w:val="SubtleEmphasis"/>
        </w:rPr>
        <w:t>bankovni troškovi;</w:t>
      </w:r>
    </w:p>
    <w:p w14:paraId="7541C92F" w14:textId="77777777" w:rsidR="00573844" w:rsidRPr="00573844" w:rsidRDefault="00573844" w:rsidP="00573844">
      <w:pPr>
        <w:pStyle w:val="ListParagraph"/>
        <w:numPr>
          <w:ilvl w:val="0"/>
          <w:numId w:val="20"/>
        </w:numPr>
        <w:rPr>
          <w:rStyle w:val="SubtleEmphasis"/>
        </w:rPr>
      </w:pPr>
      <w:r w:rsidRPr="00573844">
        <w:rPr>
          <w:rStyle w:val="SubtleEmphasis"/>
        </w:rPr>
        <w:t>grantovi drugim organizacijama;</w:t>
      </w:r>
    </w:p>
    <w:p w14:paraId="3EAD4B45" w14:textId="77CFF9CC" w:rsidR="004E15C4" w:rsidRPr="00554C52" w:rsidRDefault="00573844" w:rsidP="00573844">
      <w:pPr>
        <w:pStyle w:val="ListParagraph"/>
        <w:numPr>
          <w:ilvl w:val="0"/>
          <w:numId w:val="20"/>
        </w:numPr>
        <w:rPr>
          <w:rStyle w:val="SubtleEmphasis"/>
        </w:rPr>
      </w:pPr>
      <w:r w:rsidRPr="00573844">
        <w:rPr>
          <w:rStyle w:val="SubtleEmphasis"/>
        </w:rPr>
        <w:t>troškovi nastali izvan vremena provedbe projektnih aktivnosti.</w:t>
      </w:r>
    </w:p>
    <w:p w14:paraId="192D58FB" w14:textId="69961E00" w:rsidR="00D57448" w:rsidRPr="00D26538" w:rsidRDefault="00C64A06" w:rsidP="00C64A06">
      <w:pPr>
        <w:pStyle w:val="Heading2"/>
      </w:pPr>
      <w:bookmarkStart w:id="38" w:name="_Toc481562000"/>
      <w:r w:rsidRPr="00C64A06">
        <w:t>Kako se prijaviti i postupci prijave</w:t>
      </w:r>
      <w:bookmarkEnd w:id="38"/>
    </w:p>
    <w:p w14:paraId="2BFEB642" w14:textId="6DA325DB" w:rsidR="00C64A06" w:rsidRDefault="00C64A06" w:rsidP="00C64A06">
      <w:bookmarkStart w:id="39" w:name="_Toc40507637"/>
      <w:bookmarkStart w:id="40" w:name="_Toc110406154"/>
      <w:bookmarkEnd w:id="39"/>
      <w:bookmarkEnd w:id="40"/>
      <w:r>
        <w:t>Zainteresiran moraju podnijeti zahtjeva za financiranje iz Malog fonda za Potporu u skladu s pravilima koja su definirana u ovom poglavlju (5.3.). Kada se prijavljuju kandidati su dužni ispuniti sve obrasce i dostaviti svu potrebnu dokumentaciju, kako je propisano ovim Smjernicama.</w:t>
      </w:r>
    </w:p>
    <w:p w14:paraId="7E7DCD28" w14:textId="468A54A9" w:rsidR="00D26538" w:rsidRPr="00554C52" w:rsidRDefault="00C64A06" w:rsidP="00554C52">
      <w:r>
        <w:t>Sve dokumente prijave i Smjernice će biti dostupne na web stranici www.parksdinarides.org. Svi odobreni projekti koji se financiraju iz Une Malog Fonda za Potporu će također biti predstavljen na web stranici</w:t>
      </w:r>
      <w:r w:rsidRPr="00554C52">
        <w:t xml:space="preserve"> </w:t>
      </w:r>
      <w:r w:rsidR="00350BE2" w:rsidRPr="00554C52">
        <w:t>site www.parksdinarides.org.</w:t>
      </w:r>
    </w:p>
    <w:p w14:paraId="66555F74" w14:textId="6BFD1894" w:rsidR="00240B45" w:rsidRPr="00554C52" w:rsidRDefault="00C64A06" w:rsidP="00554C52">
      <w:r w:rsidRPr="00C64A06">
        <w:t>Prijave koje nisu podnesene u skladu s ovim pravilima neće se razmatrati.</w:t>
      </w:r>
    </w:p>
    <w:p w14:paraId="743BD694" w14:textId="3FC6F1F1" w:rsidR="00D57448" w:rsidRPr="00D26538" w:rsidRDefault="00C64A06" w:rsidP="00C64A06">
      <w:pPr>
        <w:pStyle w:val="Heading3"/>
      </w:pPr>
      <w:bookmarkStart w:id="41" w:name="_Toc481562001"/>
      <w:r>
        <w:t>O</w:t>
      </w:r>
      <w:r w:rsidRPr="00C64A06">
        <w:t>brazac za prijavu</w:t>
      </w:r>
      <w:bookmarkEnd w:id="41"/>
    </w:p>
    <w:p w14:paraId="49A61A95" w14:textId="1E808B27" w:rsidR="00C8530C" w:rsidRPr="00D26538" w:rsidRDefault="00C64A06" w:rsidP="00AD2CB1">
      <w:r w:rsidRPr="00C64A06">
        <w:t>Prijave moraju biti u obrascu za prijavu, koji je priložen ovim Smjernicama (Prilog A). Obrazac za prijavu se sastoji od:</w:t>
      </w:r>
    </w:p>
    <w:p w14:paraId="0A01A1BE" w14:textId="2011E378" w:rsidR="00A422E2" w:rsidRPr="00380446" w:rsidRDefault="00D57448" w:rsidP="00C64A06">
      <w:pPr>
        <w:pStyle w:val="ListParagraph"/>
        <w:numPr>
          <w:ilvl w:val="0"/>
          <w:numId w:val="21"/>
        </w:numPr>
        <w:rPr>
          <w:rStyle w:val="SubtleEmphasis"/>
        </w:rPr>
      </w:pPr>
      <w:r w:rsidRPr="00380446">
        <w:rPr>
          <w:rStyle w:val="SubtleEmphasis"/>
        </w:rPr>
        <w:t>An</w:t>
      </w:r>
      <w:r w:rsidR="00C64A06">
        <w:rPr>
          <w:rStyle w:val="SubtleEmphasis"/>
        </w:rPr>
        <w:t>eks</w:t>
      </w:r>
      <w:r w:rsidRPr="00380446">
        <w:rPr>
          <w:rStyle w:val="SubtleEmphasis"/>
        </w:rPr>
        <w:t xml:space="preserve"> </w:t>
      </w:r>
      <w:r w:rsidR="00147B29">
        <w:rPr>
          <w:rStyle w:val="SubtleEmphasis"/>
        </w:rPr>
        <w:t>A</w:t>
      </w:r>
      <w:r w:rsidR="00071DE3" w:rsidRPr="00380446">
        <w:rPr>
          <w:rStyle w:val="SubtleEmphasis"/>
        </w:rPr>
        <w:t xml:space="preserve"> – </w:t>
      </w:r>
      <w:r w:rsidR="00147B29">
        <w:rPr>
          <w:rStyle w:val="SubtleEmphasis"/>
        </w:rPr>
        <w:t>Forma za apliciranje</w:t>
      </w:r>
      <w:r w:rsidR="00C64A06" w:rsidRPr="00C64A06">
        <w:rPr>
          <w:rStyle w:val="SubtleEmphasis"/>
        </w:rPr>
        <w:t xml:space="preserve"> </w:t>
      </w:r>
      <w:r w:rsidR="00554C52" w:rsidRPr="00380446">
        <w:rPr>
          <w:rStyle w:val="SubtleEmphasis"/>
        </w:rPr>
        <w:t>(</w:t>
      </w:r>
      <w:r w:rsidR="00EE1E1F" w:rsidRPr="00380446">
        <w:rPr>
          <w:rStyle w:val="SubtleEmphasis"/>
        </w:rPr>
        <w:t>An</w:t>
      </w:r>
      <w:r w:rsidR="00C64A06">
        <w:rPr>
          <w:rStyle w:val="SubtleEmphasis"/>
        </w:rPr>
        <w:t>eks</w:t>
      </w:r>
      <w:r w:rsidR="00A620EE">
        <w:rPr>
          <w:rStyle w:val="SubtleEmphasis"/>
        </w:rPr>
        <w:t xml:space="preserve"> A</w:t>
      </w:r>
      <w:r w:rsidR="00EE1E1F" w:rsidRPr="00380446">
        <w:rPr>
          <w:rStyle w:val="SubtleEmphasis"/>
        </w:rPr>
        <w:t xml:space="preserve"> </w:t>
      </w:r>
      <w:r w:rsidR="00C64A06" w:rsidRPr="00C64A06">
        <w:rPr>
          <w:rStyle w:val="SubtleEmphasis"/>
        </w:rPr>
        <w:t>sastoji se od: informacije o kandidatu, informacije o projektnom prijedlogu, informacije o partneru/ima na projektu (ako je primjenjivo), Izjava kandidata, Izjava partnerstva (ako je primjenjivo), spisak, druge potrebne informacije);</w:t>
      </w:r>
    </w:p>
    <w:p w14:paraId="7BA6BB1B" w14:textId="6FE40DBD" w:rsidR="00413990" w:rsidRPr="00380446" w:rsidRDefault="00D06F4A" w:rsidP="00E341C4">
      <w:pPr>
        <w:pStyle w:val="ListParagraph"/>
        <w:numPr>
          <w:ilvl w:val="0"/>
          <w:numId w:val="21"/>
        </w:numPr>
        <w:ind w:left="851" w:hanging="567"/>
        <w:rPr>
          <w:rStyle w:val="SubtleEmphasis"/>
        </w:rPr>
      </w:pPr>
      <w:r w:rsidRPr="00380446">
        <w:rPr>
          <w:rStyle w:val="SubtleEmphasis"/>
        </w:rPr>
        <w:t>An</w:t>
      </w:r>
      <w:r w:rsidR="00C64A06">
        <w:rPr>
          <w:rStyle w:val="SubtleEmphasis"/>
        </w:rPr>
        <w:t>eks</w:t>
      </w:r>
      <w:r w:rsidRPr="00380446">
        <w:rPr>
          <w:rStyle w:val="SubtleEmphasis"/>
        </w:rPr>
        <w:t xml:space="preserve"> B – </w:t>
      </w:r>
      <w:r w:rsidR="00C64A06">
        <w:rPr>
          <w:rStyle w:val="SubtleEmphasis"/>
        </w:rPr>
        <w:t>Proračun</w:t>
      </w:r>
      <w:r w:rsidR="00A620EE">
        <w:rPr>
          <w:rStyle w:val="SubtleEmphasis"/>
        </w:rPr>
        <w:t xml:space="preserve"> projekta</w:t>
      </w:r>
      <w:r w:rsidR="0086566E" w:rsidRPr="00380446">
        <w:rPr>
          <w:rStyle w:val="SubtleEmphasis"/>
        </w:rPr>
        <w:t>;</w:t>
      </w:r>
    </w:p>
    <w:p w14:paraId="4664E6C8" w14:textId="3780D886" w:rsidR="0086566E" w:rsidRPr="00380446" w:rsidRDefault="0086566E" w:rsidP="00E341C4">
      <w:pPr>
        <w:pStyle w:val="ListParagraph"/>
        <w:numPr>
          <w:ilvl w:val="0"/>
          <w:numId w:val="21"/>
        </w:numPr>
        <w:ind w:left="851" w:hanging="567"/>
        <w:rPr>
          <w:rStyle w:val="SubtleEmphasis"/>
        </w:rPr>
      </w:pPr>
      <w:r w:rsidRPr="00380446">
        <w:rPr>
          <w:rStyle w:val="SubtleEmphasis"/>
        </w:rPr>
        <w:t>An</w:t>
      </w:r>
      <w:r w:rsidR="00C64A06">
        <w:rPr>
          <w:rStyle w:val="SubtleEmphasis"/>
        </w:rPr>
        <w:t>eks</w:t>
      </w:r>
      <w:r w:rsidRPr="00380446">
        <w:rPr>
          <w:rStyle w:val="SubtleEmphasis"/>
        </w:rPr>
        <w:t xml:space="preserve"> C – </w:t>
      </w:r>
      <w:r w:rsidR="00B62B5D">
        <w:rPr>
          <w:rStyle w:val="SubtleEmphasis"/>
        </w:rPr>
        <w:t>Identifikacijski</w:t>
      </w:r>
      <w:r w:rsidR="00A620EE">
        <w:rPr>
          <w:rStyle w:val="SubtleEmphasis"/>
        </w:rPr>
        <w:t xml:space="preserve"> forma aplikanta</w:t>
      </w:r>
      <w:r w:rsidRPr="00380446">
        <w:rPr>
          <w:rStyle w:val="SubtleEmphasis"/>
        </w:rPr>
        <w:t>;</w:t>
      </w:r>
    </w:p>
    <w:p w14:paraId="06C7548D" w14:textId="757D4574" w:rsidR="00A620EE" w:rsidRDefault="0086566E" w:rsidP="00E341C4">
      <w:pPr>
        <w:pStyle w:val="ListParagraph"/>
        <w:numPr>
          <w:ilvl w:val="0"/>
          <w:numId w:val="21"/>
        </w:numPr>
        <w:ind w:left="851" w:hanging="567"/>
        <w:rPr>
          <w:rStyle w:val="SubtleEmphasis"/>
        </w:rPr>
      </w:pPr>
      <w:r w:rsidRPr="00380446">
        <w:rPr>
          <w:rStyle w:val="SubtleEmphasis"/>
        </w:rPr>
        <w:t>An</w:t>
      </w:r>
      <w:r w:rsidR="00C64A06">
        <w:rPr>
          <w:rStyle w:val="SubtleEmphasis"/>
        </w:rPr>
        <w:t>eks</w:t>
      </w:r>
      <w:r w:rsidRPr="00380446">
        <w:rPr>
          <w:rStyle w:val="SubtleEmphasis"/>
        </w:rPr>
        <w:t xml:space="preserve"> D – </w:t>
      </w:r>
      <w:r w:rsidR="00A620EE">
        <w:rPr>
          <w:rStyle w:val="SubtleEmphasis"/>
        </w:rPr>
        <w:t>Pravna identifikacija aplikanta;</w:t>
      </w:r>
    </w:p>
    <w:p w14:paraId="27F656C2" w14:textId="011CABF2" w:rsidR="0086566E" w:rsidRPr="00380446" w:rsidRDefault="00A620EE" w:rsidP="00E341C4">
      <w:pPr>
        <w:pStyle w:val="ListParagraph"/>
        <w:numPr>
          <w:ilvl w:val="0"/>
          <w:numId w:val="21"/>
        </w:numPr>
        <w:ind w:left="851" w:hanging="567"/>
        <w:rPr>
          <w:rStyle w:val="SubtleEmphasis"/>
        </w:rPr>
      </w:pPr>
      <w:r>
        <w:rPr>
          <w:rStyle w:val="SubtleEmphasis"/>
        </w:rPr>
        <w:t xml:space="preserve">Aneks E -  </w:t>
      </w:r>
      <w:r w:rsidR="00B62B5D">
        <w:rPr>
          <w:rStyle w:val="SubtleEmphasis"/>
        </w:rPr>
        <w:t>Financijski identifikacijski</w:t>
      </w:r>
      <w:r w:rsidR="00C64A06">
        <w:rPr>
          <w:rStyle w:val="SubtleEmphasis"/>
        </w:rPr>
        <w:t xml:space="preserve"> obrazac</w:t>
      </w:r>
      <w:r w:rsidR="0086566E" w:rsidRPr="00380446">
        <w:rPr>
          <w:rStyle w:val="SubtleEmphasis"/>
        </w:rPr>
        <w:t>;</w:t>
      </w:r>
    </w:p>
    <w:p w14:paraId="306B0A9F" w14:textId="22F7670C" w:rsidR="009C348B" w:rsidRPr="00380446" w:rsidRDefault="00EE1E1F" w:rsidP="00C64A06">
      <w:pPr>
        <w:pStyle w:val="ListParagraph"/>
        <w:numPr>
          <w:ilvl w:val="0"/>
          <w:numId w:val="21"/>
        </w:numPr>
        <w:ind w:left="851" w:hanging="567"/>
        <w:rPr>
          <w:rStyle w:val="SubtleEmphasis"/>
        </w:rPr>
      </w:pPr>
      <w:r w:rsidRPr="00380446">
        <w:rPr>
          <w:rStyle w:val="SubtleEmphasis"/>
        </w:rPr>
        <w:t>An</w:t>
      </w:r>
      <w:r w:rsidR="00C64A06">
        <w:rPr>
          <w:rStyle w:val="SubtleEmphasis"/>
        </w:rPr>
        <w:t>eks</w:t>
      </w:r>
      <w:r w:rsidR="005110EA" w:rsidRPr="00380446">
        <w:rPr>
          <w:rStyle w:val="SubtleEmphasis"/>
        </w:rPr>
        <w:t xml:space="preserve"> </w:t>
      </w:r>
      <w:r w:rsidR="00A620EE">
        <w:rPr>
          <w:rStyle w:val="SubtleEmphasis"/>
        </w:rPr>
        <w:t>F</w:t>
      </w:r>
      <w:r w:rsidR="00433A09" w:rsidRPr="00380446">
        <w:rPr>
          <w:rStyle w:val="SubtleEmphasis"/>
        </w:rPr>
        <w:t xml:space="preserve"> – </w:t>
      </w:r>
      <w:r w:rsidR="00C64A06" w:rsidRPr="00C64A06">
        <w:rPr>
          <w:rStyle w:val="SubtleEmphasis"/>
        </w:rPr>
        <w:t>Financijske projekcije (za poslovne subjekte)</w:t>
      </w:r>
    </w:p>
    <w:p w14:paraId="15834DCE" w14:textId="77777777" w:rsidR="0009357D" w:rsidRPr="00554C52" w:rsidRDefault="0009357D" w:rsidP="00AD2CB1">
      <w:pPr>
        <w:rPr>
          <w:rStyle w:val="SubtleEmphasis"/>
        </w:rPr>
      </w:pPr>
    </w:p>
    <w:p w14:paraId="7BA70085" w14:textId="5DB97BFE" w:rsidR="007450F2" w:rsidRDefault="007450F2" w:rsidP="007450F2">
      <w:r>
        <w:t>Kandidati moraju dostaviti sve obrasce, ovisno o kategoriji kojoj pripadaju. U slučaju da bilo koji od navedenih dokumenata nedostaje, prijava će se smatrati nepotpunom i  biti će odbijena.</w:t>
      </w:r>
    </w:p>
    <w:p w14:paraId="50CBE7C6" w14:textId="7868CF30" w:rsidR="007450F2" w:rsidRDefault="007450F2" w:rsidP="007450F2">
      <w:r>
        <w:t>Kandidat mora strogo poštivati oblik i poredak obrazaca za prijavu.</w:t>
      </w:r>
    </w:p>
    <w:p w14:paraId="398781B4" w14:textId="17F753E7" w:rsidR="007450F2" w:rsidRDefault="007450F2" w:rsidP="007450F2">
      <w:r>
        <w:lastRenderedPageBreak/>
        <w:t>Obrazac za prijavu i drugi dokumenti se dostavljaju na jeziku koji se koristi u obrascu prijavu i popunjava se elektronski. Dokumenti kompletirani ručno neće biti prihvaćeni.</w:t>
      </w:r>
    </w:p>
    <w:p w14:paraId="1E87AA03" w14:textId="77777777" w:rsidR="007450F2" w:rsidRDefault="007450F2" w:rsidP="007450F2">
      <w:r>
        <w:t xml:space="preserve">Svaka stranica obrasca prijave i svi drugi dokumenti navedeni u stavku 5.3.1. moraju biti </w:t>
      </w:r>
      <w:r w:rsidRPr="00CE393B">
        <w:rPr>
          <w:b/>
        </w:rPr>
        <w:t xml:space="preserve">parafirani </w:t>
      </w:r>
      <w:r>
        <w:t>od strane ovlaštene osobe podnositelja zahtjeva.</w:t>
      </w:r>
    </w:p>
    <w:p w14:paraId="1F4A8677" w14:textId="559203D7" w:rsidR="00554C52" w:rsidRPr="00D26538" w:rsidRDefault="007450F2" w:rsidP="007450F2">
      <w:r>
        <w:t xml:space="preserve">Podaci u obrascu za prijavu moraju biti precizni i dovoljno jasni, posebice u dijelu koji se sačinjava objašnjenja o postizanju ciljeva projekta i rezultata i njegovu povezanost s ciljevima projekta </w:t>
      </w:r>
      <w:r w:rsidRPr="007450F2">
        <w:rPr>
          <w:i/>
        </w:rPr>
        <w:t>„Zaštićena područja za prirodu i ljude</w:t>
      </w:r>
      <w:r>
        <w:t>” (Odjeljak 2).</w:t>
      </w:r>
    </w:p>
    <w:p w14:paraId="7F62EA93" w14:textId="2E596D7D" w:rsidR="00D57448" w:rsidRPr="00D26538" w:rsidRDefault="007450F2" w:rsidP="007450F2">
      <w:pPr>
        <w:pStyle w:val="Heading3"/>
      </w:pPr>
      <w:bookmarkStart w:id="42" w:name="_Toc481562002"/>
      <w:r w:rsidRPr="007450F2">
        <w:t>Popratna dokumentacija</w:t>
      </w:r>
      <w:bookmarkEnd w:id="42"/>
    </w:p>
    <w:p w14:paraId="10CE04E3" w14:textId="3209EF4A" w:rsidR="00E15E20" w:rsidRPr="00D26538" w:rsidRDefault="007450F2" w:rsidP="00AD2CB1">
      <w:r w:rsidRPr="007450F2">
        <w:t>Prema stavku 5.3.1 ovih Smjernica, zajedno s obrascem za prijavu kandidati moraju dostaviti sljedeće dodatne dokumente:</w:t>
      </w:r>
    </w:p>
    <w:p w14:paraId="4A9E3921" w14:textId="79622490" w:rsidR="003A7A6D" w:rsidRPr="00CE393B" w:rsidRDefault="007450F2" w:rsidP="00AD2CB1">
      <w:r w:rsidRPr="00CE393B">
        <w:t>Za poslovne subjekte:</w:t>
      </w:r>
    </w:p>
    <w:p w14:paraId="16BF278A" w14:textId="77777777" w:rsidR="007450F2" w:rsidRPr="00CE393B" w:rsidRDefault="007450F2" w:rsidP="007450F2">
      <w:pPr>
        <w:pStyle w:val="ListParagraph"/>
        <w:numPr>
          <w:ilvl w:val="0"/>
          <w:numId w:val="37"/>
        </w:numPr>
        <w:rPr>
          <w:rStyle w:val="SubtleEmphasis"/>
        </w:rPr>
      </w:pPr>
      <w:r w:rsidRPr="00CE393B">
        <w:rPr>
          <w:rStyle w:val="SubtleEmphasis"/>
        </w:rPr>
        <w:t>Ovjerena kopija trenutnih/posljednjih registracija kandidata, a u slučaju partnerstva za svakog partnera (za poslovne subjekte);</w:t>
      </w:r>
    </w:p>
    <w:p w14:paraId="3E5C9587" w14:textId="77777777" w:rsidR="007450F2" w:rsidRPr="00CE393B" w:rsidRDefault="007450F2" w:rsidP="007450F2">
      <w:pPr>
        <w:pStyle w:val="ListParagraph"/>
        <w:numPr>
          <w:ilvl w:val="0"/>
          <w:numId w:val="37"/>
        </w:numPr>
        <w:rPr>
          <w:rStyle w:val="SubtleEmphasis"/>
        </w:rPr>
      </w:pPr>
      <w:r w:rsidRPr="00CE393B">
        <w:rPr>
          <w:rStyle w:val="SubtleEmphasis"/>
        </w:rPr>
        <w:t>Ovjerena kopija registracije kandidata i odluke o izmjenama i dopunama (ako postoje), a u slučaju partnerstva za svakog partnera</w:t>
      </w:r>
    </w:p>
    <w:p w14:paraId="00E11EF5" w14:textId="6A9C725C" w:rsidR="007450F2" w:rsidRPr="00CE393B" w:rsidRDefault="007450F2" w:rsidP="007450F2">
      <w:pPr>
        <w:pStyle w:val="ListParagraph"/>
        <w:numPr>
          <w:ilvl w:val="0"/>
          <w:numId w:val="37"/>
        </w:numPr>
        <w:rPr>
          <w:rStyle w:val="SubtleEmphasis"/>
        </w:rPr>
      </w:pPr>
      <w:r w:rsidRPr="00CE393B">
        <w:rPr>
          <w:rStyle w:val="SubtleEmphasis"/>
        </w:rPr>
        <w:t>Original ili ovjerena kopija Verifikacija na oslobađanje plaćanja poreznih obveza i obveza doprinosa koje je izdalo nadležno tijelo, te original ili ovjerena kopija potvrde o izmirenim obvezama izdana od nadležne jedinice Uprave za indirektno oporezivanje BiH (samo za obveznike PDV-a ) ne stariji od tri mjeseca, a u slučaju partnerstva originalne ovjeren kopije dokumenata za svakog partnera;</w:t>
      </w:r>
    </w:p>
    <w:p w14:paraId="576D5859" w14:textId="77777777" w:rsidR="007450F2" w:rsidRPr="00CE393B" w:rsidRDefault="007450F2" w:rsidP="007450F2">
      <w:pPr>
        <w:pStyle w:val="ListParagraph"/>
        <w:numPr>
          <w:ilvl w:val="0"/>
          <w:numId w:val="37"/>
        </w:numPr>
        <w:rPr>
          <w:rStyle w:val="SubtleEmphasis"/>
        </w:rPr>
      </w:pPr>
      <w:r w:rsidRPr="00CE393B">
        <w:rPr>
          <w:rStyle w:val="SubtleEmphasis"/>
        </w:rPr>
        <w:t>Posljednje godišnje financijsko izvješće i završni račun kandidata i svih partnera (ako je primjenjivo) (ovjeren od strane APIF);</w:t>
      </w:r>
    </w:p>
    <w:p w14:paraId="21192D13" w14:textId="77777777" w:rsidR="007450F2" w:rsidRPr="00CE393B" w:rsidRDefault="007450F2" w:rsidP="007450F2">
      <w:pPr>
        <w:pStyle w:val="ListParagraph"/>
        <w:numPr>
          <w:ilvl w:val="0"/>
          <w:numId w:val="37"/>
        </w:numPr>
        <w:rPr>
          <w:rStyle w:val="SubtleEmphasis"/>
        </w:rPr>
      </w:pPr>
      <w:r w:rsidRPr="00CE393B">
        <w:rPr>
          <w:rStyle w:val="SubtleEmphasis"/>
        </w:rPr>
        <w:t>Original ili ovjerena kopija potvrde o broju zaposlenih izdana od strane nadležnog poreskog organa ili drugog nadležnog tijela.</w:t>
      </w:r>
    </w:p>
    <w:p w14:paraId="792B7A13" w14:textId="64A3A190" w:rsidR="009962B7" w:rsidRPr="00D26538" w:rsidRDefault="007450F2" w:rsidP="007450F2">
      <w:r w:rsidRPr="00CE393B">
        <w:t>Dodatna dokumentacija se može zatražiti u skladu s potrebama projekta i procjene.</w:t>
      </w:r>
    </w:p>
    <w:p w14:paraId="13F717ED" w14:textId="48287EE4" w:rsidR="00D57448" w:rsidRPr="00D26538" w:rsidRDefault="007450F2" w:rsidP="007450F2">
      <w:pPr>
        <w:pStyle w:val="Heading3"/>
      </w:pPr>
      <w:bookmarkStart w:id="43" w:name="_Toc40507638"/>
      <w:bookmarkStart w:id="44" w:name="_Toc110406155"/>
      <w:bookmarkStart w:id="45" w:name="_Toc386441981"/>
      <w:bookmarkStart w:id="46" w:name="_Toc481562003"/>
      <w:bookmarkEnd w:id="43"/>
      <w:bookmarkEnd w:id="44"/>
      <w:r w:rsidRPr="007450F2">
        <w:t>Postupci isporuke</w:t>
      </w:r>
      <w:bookmarkEnd w:id="46"/>
      <w:r w:rsidR="00790661" w:rsidRPr="00D26538">
        <w:t xml:space="preserve"> </w:t>
      </w:r>
      <w:bookmarkEnd w:id="45"/>
    </w:p>
    <w:p w14:paraId="4D882AA8" w14:textId="77777777" w:rsidR="00CE393B" w:rsidRDefault="00216A13" w:rsidP="00AD2CB1">
      <w:r w:rsidRPr="00CE393B">
        <w:rPr>
          <w:b/>
        </w:rPr>
        <w:t>Prijave na Mali Fond za Potporu treba dostaviti u zatvorenoj koverti, preporučenom poštom ili osobno na adresu</w:t>
      </w:r>
      <w:r w:rsidR="00450E27" w:rsidRPr="00CE393B">
        <w:rPr>
          <w:b/>
        </w:rPr>
        <w:t xml:space="preserve">: </w:t>
      </w:r>
      <w:r w:rsidR="00CE393B" w:rsidRPr="00CE393B">
        <w:rPr>
          <w:b/>
        </w:rPr>
        <w:t>PRIVREDNA KOMORA USK , Bihać. Trg Maršala Tita bb.</w:t>
      </w:r>
      <w:r w:rsidR="00CE393B">
        <w:t xml:space="preserve"> </w:t>
      </w:r>
    </w:p>
    <w:p w14:paraId="095D9DAB" w14:textId="102B478E" w:rsidR="00604DBA" w:rsidRPr="00CE393B" w:rsidRDefault="00CE393B" w:rsidP="00AD2CB1">
      <w:pPr>
        <w:rPr>
          <w:b/>
        </w:rPr>
      </w:pPr>
      <w:r w:rsidRPr="00CE393B">
        <w:rPr>
          <w:b/>
        </w:rPr>
        <w:t xml:space="preserve">Rok za podnošenje prijave je 02.juni 2017. godine do 14 sat. </w:t>
      </w:r>
    </w:p>
    <w:p w14:paraId="6262E0D3" w14:textId="2C872DA7" w:rsidR="00C356F7" w:rsidRDefault="00C356F7" w:rsidP="00C356F7">
      <w:r>
        <w:t>Potvrda o primitku ili poštanski žig smatrat će se kao dokaz da je zahtjev podnesen u roku. Ako se prijava osobno dostavlja rok je gore spomenuti datum i vrijeme.</w:t>
      </w:r>
    </w:p>
    <w:p w14:paraId="0657DDF7" w14:textId="77777777" w:rsidR="00C356F7" w:rsidRDefault="00C356F7" w:rsidP="00C356F7">
      <w:r>
        <w:t>Kako bi se osigurala učinkovitost ocjenjivanja prijava, sve prijave koje pristignu nakon datuma i vremena određenog za početak rada Odbora za ocjenu Malog Fonda za Potporu, smatrat će se nepravodobnima, bez obzira na datum otpreme.</w:t>
      </w:r>
    </w:p>
    <w:p w14:paraId="4C1D670A" w14:textId="2B990220" w:rsidR="004C1BDA" w:rsidRDefault="00C356F7" w:rsidP="00C356F7">
      <w:r>
        <w:t>Svaka prijava primljena nakon isteka roka biti će odbačena.</w:t>
      </w:r>
    </w:p>
    <w:p w14:paraId="27F35281" w14:textId="77777777" w:rsidR="00C356F7" w:rsidRPr="00D26538" w:rsidRDefault="00C356F7" w:rsidP="00C356F7"/>
    <w:p w14:paraId="1F06BE8E" w14:textId="667A3E9C" w:rsidR="006B1DCD" w:rsidRPr="00D65433" w:rsidRDefault="00A76B8F" w:rsidP="00AD2CB1">
      <w:pPr>
        <w:rPr>
          <w:b/>
        </w:rPr>
      </w:pPr>
      <w:r w:rsidRPr="00D65433">
        <w:rPr>
          <w:b/>
        </w:rPr>
        <w:t>Potvrda isporuke na ruke</w:t>
      </w:r>
    </w:p>
    <w:p w14:paraId="60C91D4F" w14:textId="5FEF7C46" w:rsidR="00724CFB" w:rsidRPr="00D26538" w:rsidRDefault="00A76B8F" w:rsidP="00AD2CB1">
      <w:r w:rsidRPr="00A76B8F">
        <w:t>Kandidati koji dostave svoje prijave osobno će dobiti potvrdu isporuke na ruke, uključujući i obavijest da je prijava primljena prije roka.</w:t>
      </w:r>
    </w:p>
    <w:p w14:paraId="7CDACFEE" w14:textId="77777777" w:rsidR="00A76B8F" w:rsidRPr="00D65433" w:rsidRDefault="00A76B8F" w:rsidP="00AD2CB1">
      <w:pPr>
        <w:rPr>
          <w:b/>
        </w:rPr>
      </w:pPr>
      <w:r w:rsidRPr="00D65433">
        <w:rPr>
          <w:b/>
        </w:rPr>
        <w:t>Pružanje dodatne informacije</w:t>
      </w:r>
    </w:p>
    <w:p w14:paraId="67D78293" w14:textId="77777777" w:rsidR="00CE393B" w:rsidRDefault="00A76B8F" w:rsidP="00AD2CB1">
      <w:r w:rsidRPr="00A76B8F">
        <w:t>Dodatne informacije o Malom Fondu za Potporu mogu</w:t>
      </w:r>
      <w:r w:rsidR="00B62B5D">
        <w:t xml:space="preserve"> </w:t>
      </w:r>
      <w:r w:rsidRPr="00A76B8F">
        <w:t xml:space="preserve">se osigurati kandidatu, ali samo u pisanom obliku. Kandidati će dobiti priliku postavljati pitanja vezana za sudjelovanje u Fondu. Pitanja se </w:t>
      </w:r>
      <w:r w:rsidRPr="00A76B8F">
        <w:lastRenderedPageBreak/>
        <w:t xml:space="preserve">mogu slati putem e-maila, a rok za postavljanje pitanja je sedam dana prije isteka roka za podnošenje prijava. </w:t>
      </w:r>
    </w:p>
    <w:p w14:paraId="77B8B957" w14:textId="77777777" w:rsidR="00CE393B" w:rsidRDefault="00CE393B" w:rsidP="00AD2CB1"/>
    <w:p w14:paraId="1700E1BE" w14:textId="4CEC71D4" w:rsidR="00A76B8F" w:rsidRPr="00CE393B" w:rsidRDefault="00A76B8F" w:rsidP="00AD2CB1">
      <w:pPr>
        <w:rPr>
          <w:b/>
        </w:rPr>
      </w:pPr>
      <w:r w:rsidRPr="00CE393B">
        <w:rPr>
          <w:b/>
        </w:rPr>
        <w:t>S ciljem jednakog postupanja prema svim zainteresiranim stranama, WWF neće davati svoje mišljenje, ili bilo kakve odgovore na pitanja u vezi prihvatljivosti kandidata i partnera</w:t>
      </w:r>
      <w:r w:rsidR="00B62B5D" w:rsidRPr="00CE393B">
        <w:rPr>
          <w:b/>
        </w:rPr>
        <w:t>,</w:t>
      </w:r>
      <w:r w:rsidRPr="00CE393B">
        <w:rPr>
          <w:b/>
        </w:rPr>
        <w:t xml:space="preserve"> prihvatljivosti predloženih aktivnosti ili troškova.</w:t>
      </w:r>
    </w:p>
    <w:p w14:paraId="25D7A08B" w14:textId="77777777" w:rsidR="00CE393B" w:rsidRDefault="00CE393B" w:rsidP="00AD2CB1"/>
    <w:p w14:paraId="70B8C6DE" w14:textId="402C4054" w:rsidR="00D57448" w:rsidRDefault="00A76B8F" w:rsidP="00AD2CB1">
      <w:pPr>
        <w:rPr>
          <w:lang w:val="en-GB"/>
        </w:rPr>
      </w:pPr>
      <w:r w:rsidRPr="00A76B8F">
        <w:t xml:space="preserve">Pitanja se mogu slati putem e-maila na ispod </w:t>
      </w:r>
      <w:r w:rsidR="00B62B5D">
        <w:t xml:space="preserve">navedenu </w:t>
      </w:r>
      <w:r w:rsidRPr="00A76B8F">
        <w:t>adresu s</w:t>
      </w:r>
      <w:r w:rsidR="00A771C3">
        <w:t xml:space="preserve"> naslovom </w:t>
      </w:r>
      <w:r w:rsidRPr="00A76B8F">
        <w:t xml:space="preserve"> </w:t>
      </w:r>
      <w:r w:rsidR="00A771C3" w:rsidRPr="00A771C3">
        <w:rPr>
          <w:b/>
        </w:rPr>
        <w:t>„Mali  Fond za potporu – Terenski projekta Una“</w:t>
      </w:r>
      <w:r w:rsidRPr="00A771C3">
        <w:rPr>
          <w:b/>
        </w:rPr>
        <w:t xml:space="preserve"> </w:t>
      </w:r>
      <w:r>
        <w:t>na</w:t>
      </w:r>
      <w:r w:rsidR="00243A9F">
        <w:t xml:space="preserve"> </w:t>
      </w:r>
      <w:r w:rsidR="00243A9F">
        <w:rPr>
          <w:lang w:val="en-GB"/>
        </w:rPr>
        <w:t>e</w:t>
      </w:r>
      <w:r w:rsidR="00D57448" w:rsidRPr="007620B3">
        <w:rPr>
          <w:lang w:val="en-GB"/>
        </w:rPr>
        <w:t xml:space="preserve">-mail: </w:t>
      </w:r>
      <w:hyperlink r:id="rId8" w:history="1">
        <w:r w:rsidR="00A771C3" w:rsidRPr="00D973C6">
          <w:rPr>
            <w:rStyle w:val="Hyperlink"/>
            <w:lang w:val="en-GB"/>
          </w:rPr>
          <w:t>info@wwfadria.org</w:t>
        </w:r>
      </w:hyperlink>
      <w:r w:rsidR="00243A9F" w:rsidRPr="007620B3" w:rsidDel="00243A9F">
        <w:rPr>
          <w:lang w:val="en-GB"/>
        </w:rPr>
        <w:t xml:space="preserve"> </w:t>
      </w:r>
    </w:p>
    <w:p w14:paraId="299BB95B" w14:textId="77777777" w:rsidR="00CE393B" w:rsidRPr="007620B3" w:rsidRDefault="00CE393B" w:rsidP="00AD2CB1">
      <w:pPr>
        <w:rPr>
          <w:lang w:val="en-GB"/>
        </w:rPr>
      </w:pPr>
      <w:bookmarkStart w:id="47" w:name="_GoBack"/>
      <w:bookmarkEnd w:id="47"/>
    </w:p>
    <w:p w14:paraId="7BB2388B" w14:textId="29518618" w:rsidR="00243A9F" w:rsidRDefault="00A76B8F" w:rsidP="00AD2CB1">
      <w:r w:rsidRPr="00A76B8F">
        <w:t xml:space="preserve">Sva pitanja i odgovori bit će objavljeni na web stranici: </w:t>
      </w:r>
      <w:hyperlink r:id="rId9" w:history="1">
        <w:r w:rsidR="00CE393B" w:rsidRPr="0030520F">
          <w:rPr>
            <w:rStyle w:val="Hyperlink"/>
          </w:rPr>
          <w:t>www.parksdinarides.org</w:t>
        </w:r>
      </w:hyperlink>
      <w:r w:rsidR="00CE393B">
        <w:t xml:space="preserve"> najkasnije 7 dana prije krajnjeg roka za podnošenje aplikacije. </w:t>
      </w:r>
    </w:p>
    <w:p w14:paraId="7F301D1C" w14:textId="6B52C979" w:rsidR="00243A9F" w:rsidRPr="0076090A" w:rsidRDefault="00243A9F" w:rsidP="00AD2CB1">
      <w:pPr>
        <w:pStyle w:val="Heading3"/>
        <w:rPr>
          <w:u w:val="single"/>
        </w:rPr>
      </w:pPr>
      <w:bookmarkStart w:id="48" w:name="_Toc481562004"/>
      <w:r>
        <w:t>P</w:t>
      </w:r>
      <w:r w:rsidR="00A76B8F">
        <w:t>eriod</w:t>
      </w:r>
      <w:r w:rsidRPr="0059686B">
        <w:t xml:space="preserve"> implementa</w:t>
      </w:r>
      <w:r w:rsidR="00A76B8F">
        <w:t>cije</w:t>
      </w:r>
      <w:bookmarkEnd w:id="48"/>
    </w:p>
    <w:p w14:paraId="0301A31C" w14:textId="62250B72" w:rsidR="00243A9F" w:rsidRDefault="00A76B8F" w:rsidP="00AD2CB1">
      <w:r w:rsidRPr="00CE393B">
        <w:t>Svi projekti m</w:t>
      </w:r>
      <w:r w:rsidR="00CE393B" w:rsidRPr="00CE393B">
        <w:t>oraju biti završeni u roku od 12</w:t>
      </w:r>
      <w:r w:rsidRPr="00CE393B">
        <w:t xml:space="preserve"> mjeseci.</w:t>
      </w:r>
    </w:p>
    <w:p w14:paraId="1F6B6F0D" w14:textId="48774AA1" w:rsidR="00D57448" w:rsidRPr="00D26538" w:rsidRDefault="00A76B8F" w:rsidP="00A76B8F">
      <w:pPr>
        <w:pStyle w:val="Heading2"/>
      </w:pPr>
      <w:bookmarkStart w:id="49" w:name="_Toc40507641"/>
      <w:bookmarkStart w:id="50" w:name="_Toc110406158"/>
      <w:bookmarkStart w:id="51" w:name="_Toc40507653"/>
      <w:bookmarkStart w:id="52" w:name="_Toc110406159"/>
      <w:bookmarkStart w:id="53" w:name="_Toc481562005"/>
      <w:bookmarkEnd w:id="49"/>
      <w:bookmarkEnd w:id="50"/>
      <w:bookmarkEnd w:id="51"/>
      <w:bookmarkEnd w:id="52"/>
      <w:r w:rsidRPr="00A76B8F">
        <w:t>Provjere i ocjenjivanje zahtjeva</w:t>
      </w:r>
      <w:bookmarkEnd w:id="53"/>
    </w:p>
    <w:p w14:paraId="779016B8" w14:textId="3A6F6E75" w:rsidR="005E16AE" w:rsidRDefault="00A76B8F" w:rsidP="00AD2CB1">
      <w:r w:rsidRPr="00A76B8F">
        <w:t>Prijave će razmatrati i vrednovati Odbor za Mali Fond za Podršku. Odbor za ocjenjivanje će se sastojati od vanjskih dionika. Švedsko Veleposlanstvo će biti pozvano da sudjeluje</w:t>
      </w:r>
      <w:r w:rsidR="00CE393B">
        <w:t xml:space="preserve">, predstavnik Dinarica organizacije i predstavnik WWF Adria uz prisustvo lokalnog subjekta ( član </w:t>
      </w:r>
      <w:r w:rsidR="00026926">
        <w:t xml:space="preserve"> Turističkog </w:t>
      </w:r>
      <w:r w:rsidR="00CE393B">
        <w:t>Klastera</w:t>
      </w:r>
      <w:r w:rsidR="00026926">
        <w:t xml:space="preserve"> Una</w:t>
      </w:r>
      <w:r w:rsidR="00CE393B">
        <w:t xml:space="preserve"> ili lokalne institucie) u svrhu monitoringa i transparentnosti. </w:t>
      </w:r>
      <w:r w:rsidRPr="00A76B8F">
        <w:t>Predstavnik lokalne institucije - Grad Bihać će biti dio evaluacijskog odbora samo u slučaju sudjelovanja u Malom Fondu za Potporu.</w:t>
      </w:r>
    </w:p>
    <w:p w14:paraId="2C763996" w14:textId="77777777" w:rsidR="00554C52" w:rsidRPr="00D26538" w:rsidRDefault="00554C52" w:rsidP="00AD2CB1"/>
    <w:p w14:paraId="02552AAD" w14:textId="07E855C0" w:rsidR="00A15F3F" w:rsidRDefault="00A76B8F" w:rsidP="00A15F3F">
      <w:r w:rsidRPr="00A76B8F">
        <w:t>Prijave će se ocjenjivati prema sljedećim kriterijima:</w:t>
      </w:r>
    </w:p>
    <w:p w14:paraId="2545D5D7" w14:textId="4B09EFC9" w:rsidR="00D57448" w:rsidRPr="00A15F3F" w:rsidRDefault="00B62B5D" w:rsidP="00B62B5D">
      <w:pPr>
        <w:pStyle w:val="ListParagraph"/>
        <w:numPr>
          <w:ilvl w:val="0"/>
          <w:numId w:val="13"/>
        </w:numPr>
      </w:pPr>
      <w:r w:rsidRPr="00B62B5D">
        <w:t>Administrativna sukladnost:</w:t>
      </w:r>
    </w:p>
    <w:p w14:paraId="03296191" w14:textId="2B416DEF" w:rsidR="005E16AE" w:rsidRPr="00554C52" w:rsidRDefault="00B62B5D" w:rsidP="00554C52">
      <w:pPr>
        <w:ind w:left="709"/>
        <w:rPr>
          <w:rStyle w:val="SubtleEmphasis"/>
        </w:rPr>
      </w:pPr>
      <w:r w:rsidRPr="00B62B5D">
        <w:rPr>
          <w:rStyle w:val="SubtleEmphasis"/>
        </w:rPr>
        <w:t>Potvrda da su prijavni obrasci potpuni i pravilno popunjeni, a potrebni dodatni dokumenti predani.</w:t>
      </w:r>
    </w:p>
    <w:p w14:paraId="68470D7D" w14:textId="1616AAE6" w:rsidR="00554C52" w:rsidRDefault="00B62B5D" w:rsidP="00554C52">
      <w:pPr>
        <w:ind w:left="709"/>
        <w:rPr>
          <w:rStyle w:val="SubtleEmphasis"/>
        </w:rPr>
      </w:pPr>
      <w:r>
        <w:rPr>
          <w:rStyle w:val="SubtleEmphasis"/>
        </w:rPr>
        <w:t>S</w:t>
      </w:r>
      <w:r w:rsidRPr="00B62B5D">
        <w:rPr>
          <w:rStyle w:val="SubtleEmphasis"/>
        </w:rPr>
        <w:t>ljedeće će se provjeravati:</w:t>
      </w:r>
    </w:p>
    <w:p w14:paraId="01C41E0B" w14:textId="77777777" w:rsidR="00B62B5D" w:rsidRDefault="00B62B5D" w:rsidP="004B4A43">
      <w:pPr>
        <w:ind w:left="709"/>
        <w:rPr>
          <w:rStyle w:val="SubtleEmphasis"/>
        </w:rPr>
      </w:pPr>
      <w:r w:rsidRPr="00B62B5D">
        <w:rPr>
          <w:rStyle w:val="SubtleEmphasis"/>
        </w:rPr>
        <w:t>Obrazac za prijavu, uključujući i prateće dokumentacije (pododjeljci 5.3.1. i 5.3.2.) su potpuni u traženom obliku i odgovarajućem brojem primjeraka.</w:t>
      </w:r>
    </w:p>
    <w:p w14:paraId="6016F249" w14:textId="6EBAB464" w:rsidR="0035109F" w:rsidRPr="00554C52" w:rsidRDefault="00B62B5D" w:rsidP="004B4A43">
      <w:pPr>
        <w:ind w:left="709"/>
        <w:rPr>
          <w:rStyle w:val="SubtleEmphasis"/>
        </w:rPr>
      </w:pPr>
      <w:r>
        <w:rPr>
          <w:rStyle w:val="SubtleEmphasis"/>
        </w:rPr>
        <w:t>Provjera iznosa:</w:t>
      </w:r>
    </w:p>
    <w:p w14:paraId="6B59CF08" w14:textId="0C26B68E" w:rsidR="009012E1" w:rsidRPr="00554C52" w:rsidRDefault="00B62B5D" w:rsidP="00A15F3F">
      <w:pPr>
        <w:ind w:left="709"/>
        <w:rPr>
          <w:rStyle w:val="SubtleEmphasis"/>
        </w:rPr>
      </w:pPr>
      <w:r w:rsidRPr="00B62B5D">
        <w:rPr>
          <w:rStyle w:val="SubtleEmphasis"/>
        </w:rPr>
        <w:t>Potvrda da je zahtjev kandidata unutar najnižeg i najvišeg iznosa Malog Fonda za Potporu, te da je kandidat predložio odgovarajući postotak sufinanciranja (odjeljak 4). Prijave koje ne ispunjavaju propisane uvjete u pogledu iznosa sredstava i sufinanciranja će biti odbijene.</w:t>
      </w:r>
    </w:p>
    <w:p w14:paraId="6F68510D" w14:textId="2A3DBAA5" w:rsidR="007B649C" w:rsidRPr="00554C52" w:rsidRDefault="00B62B5D" w:rsidP="00B62B5D">
      <w:pPr>
        <w:pStyle w:val="ListParagraph"/>
        <w:rPr>
          <w:rStyle w:val="SubtleEmphasis"/>
        </w:rPr>
      </w:pPr>
      <w:r w:rsidRPr="00B62B5D">
        <w:rPr>
          <w:rStyle w:val="SubtleEmphasis"/>
        </w:rPr>
        <w:t>Provjera ispunjavanja uvjeta koji se odnose na kandidata:</w:t>
      </w:r>
    </w:p>
    <w:p w14:paraId="0FFA5656" w14:textId="3A54FE4F" w:rsidR="0063295C" w:rsidRDefault="00B62B5D" w:rsidP="00A15F3F">
      <w:pPr>
        <w:ind w:left="709"/>
        <w:rPr>
          <w:rStyle w:val="SubtleEmphasis"/>
        </w:rPr>
      </w:pPr>
      <w:r w:rsidRPr="00B62B5D">
        <w:rPr>
          <w:rStyle w:val="SubtleEmphasis"/>
        </w:rPr>
        <w:t>Potvrda da kandidat i partneri (ako je primjenjivo) zadovoljavaju kriterije navedene u pododjeljcima 5.1.1, 5.1.2. i 5.1.3. Prijave koje ne zadovoljavaju propisane kriterije će biti odbijene.</w:t>
      </w:r>
    </w:p>
    <w:p w14:paraId="69ACE168" w14:textId="38712974" w:rsidR="00B62B5D" w:rsidRDefault="00B62B5D" w:rsidP="00A15F3F">
      <w:pPr>
        <w:ind w:left="709"/>
        <w:rPr>
          <w:rStyle w:val="SubtleEmphasis"/>
        </w:rPr>
      </w:pPr>
    </w:p>
    <w:p w14:paraId="685025B3" w14:textId="77777777" w:rsidR="00B62B5D" w:rsidRPr="00554C52" w:rsidRDefault="00B62B5D" w:rsidP="00A15F3F">
      <w:pPr>
        <w:ind w:left="709"/>
        <w:rPr>
          <w:rStyle w:val="SubtleEmphasis"/>
        </w:rPr>
      </w:pPr>
    </w:p>
    <w:p w14:paraId="11CEE967" w14:textId="27DC79D3" w:rsidR="00D57448" w:rsidRPr="00554C52" w:rsidRDefault="00B62B5D" w:rsidP="00B62B5D">
      <w:pPr>
        <w:pStyle w:val="ListParagraph"/>
        <w:rPr>
          <w:rStyle w:val="SubtleEmphasis"/>
        </w:rPr>
      </w:pPr>
      <w:r w:rsidRPr="00B62B5D">
        <w:rPr>
          <w:rStyle w:val="SubtleEmphasis"/>
        </w:rPr>
        <w:t>Provjera predloženih aktivnosti i troškova</w:t>
      </w:r>
    </w:p>
    <w:p w14:paraId="49DCC4D2" w14:textId="70D2AF58" w:rsidR="0063295C" w:rsidRPr="00554C52" w:rsidRDefault="00B62B5D" w:rsidP="00A15F3F">
      <w:pPr>
        <w:ind w:left="709"/>
        <w:rPr>
          <w:rStyle w:val="SubtleEmphasis"/>
        </w:rPr>
      </w:pPr>
      <w:r w:rsidRPr="00B62B5D">
        <w:rPr>
          <w:rStyle w:val="SubtleEmphasis"/>
        </w:rPr>
        <w:lastRenderedPageBreak/>
        <w:t xml:space="preserve">Potvrda da su predložene aktivnosti i troškovi prihvatljivi, </w:t>
      </w:r>
      <w:r w:rsidR="00CB47C7" w:rsidRPr="00B62B5D">
        <w:rPr>
          <w:rStyle w:val="SubtleEmphasis"/>
        </w:rPr>
        <w:t>tj.</w:t>
      </w:r>
      <w:r w:rsidRPr="00B62B5D">
        <w:rPr>
          <w:rStyle w:val="SubtleEmphasis"/>
        </w:rPr>
        <w:t xml:space="preserve">, u skladu s pododjeljcima 5.2.1, 5.2.2, 5.2.3, 5.2.4. i 5.2.5. Aktivnosti i troškovi koji ne </w:t>
      </w:r>
      <w:r w:rsidR="00CB47C7" w:rsidRPr="00B62B5D">
        <w:rPr>
          <w:rStyle w:val="SubtleEmphasis"/>
        </w:rPr>
        <w:t>ispunjavaju</w:t>
      </w:r>
      <w:r w:rsidRPr="00B62B5D">
        <w:rPr>
          <w:rStyle w:val="SubtleEmphasis"/>
        </w:rPr>
        <w:t xml:space="preserve"> kriterije ne će se smatrati nepodobnima. Neprihvatljive aktivnosti i troškovi neće se financirati iz Malog Fonda za Potporu.</w:t>
      </w:r>
    </w:p>
    <w:p w14:paraId="3577932B" w14:textId="78FAC4C1" w:rsidR="008007FA" w:rsidRPr="00554C52" w:rsidRDefault="00CB47C7" w:rsidP="00A15F3F">
      <w:pPr>
        <w:ind w:left="709"/>
        <w:rPr>
          <w:rStyle w:val="SubtleEmphasis"/>
        </w:rPr>
      </w:pPr>
      <w:r w:rsidRPr="00CB47C7">
        <w:rPr>
          <w:rStyle w:val="SubtleEmphasis"/>
        </w:rPr>
        <w:t>Prijave koje sadrže neprihvatljive aktivnosti i troškove neće biti automatski odbijene. Takve prijave mogu se prihvatiti u dijelu koji se odnosi na prihvatljive aktivnosti i troškove, uz razmjerno smanjenje ukupnog proračuna projekta, i dijela financiranog iz Malog Fonda za Potporu.</w:t>
      </w:r>
    </w:p>
    <w:p w14:paraId="47559B28" w14:textId="0C103130" w:rsidR="008007FA" w:rsidRPr="00554C52" w:rsidRDefault="001822DE" w:rsidP="00A15F3F">
      <w:pPr>
        <w:ind w:left="709"/>
        <w:rPr>
          <w:rStyle w:val="SubtleEmphasis"/>
        </w:rPr>
      </w:pPr>
      <w:r w:rsidRPr="001822DE">
        <w:rPr>
          <w:rStyle w:val="SubtleEmphasis"/>
        </w:rPr>
        <w:t>Nakon završetka provjere da li su prijave primljene u zadanom roku, potpunosti prijave, iznosa i uvjeta vezanih za kandidata i partnera, WWF će u pisanom obliku obavijestiti kandidate čiji zahtjevi su odbijeni u ovoj fazi.</w:t>
      </w:r>
    </w:p>
    <w:p w14:paraId="3A2E32C3" w14:textId="6F22FE08" w:rsidR="00D57448" w:rsidRPr="00554C52" w:rsidRDefault="001822DE" w:rsidP="001822DE">
      <w:pPr>
        <w:pStyle w:val="ListParagraph"/>
        <w:rPr>
          <w:rStyle w:val="SubtleEmphasis"/>
        </w:rPr>
      </w:pPr>
      <w:r w:rsidRPr="001822DE">
        <w:rPr>
          <w:rStyle w:val="SubtleEmphasis"/>
        </w:rPr>
        <w:t>Procjena kvalitete projekta i financijsko vrednovanje</w:t>
      </w:r>
    </w:p>
    <w:p w14:paraId="195E2587" w14:textId="44BD63CA" w:rsidR="004D0751" w:rsidRPr="00554C52" w:rsidRDefault="001822DE" w:rsidP="00A15F3F">
      <w:pPr>
        <w:ind w:left="709"/>
        <w:rPr>
          <w:rStyle w:val="SubtleEmphasis"/>
        </w:rPr>
      </w:pPr>
      <w:r w:rsidRPr="001822DE">
        <w:rPr>
          <w:rStyle w:val="SubtleEmphasis"/>
        </w:rPr>
        <w:t>kvalitete projekta, uključujući proračun, biti će rađena u skladu s kriterijima iz tablice ocjenjivanja. Cilj evaluacije je pomoć procjene financijske i operativne sposobnosti kako bi se osiguralo:</w:t>
      </w:r>
    </w:p>
    <w:p w14:paraId="64385C50" w14:textId="77777777" w:rsidR="001822DE" w:rsidRPr="001822DE" w:rsidRDefault="001822DE" w:rsidP="001822DE">
      <w:pPr>
        <w:pStyle w:val="ListParagraph"/>
        <w:numPr>
          <w:ilvl w:val="0"/>
          <w:numId w:val="3"/>
        </w:numPr>
        <w:tabs>
          <w:tab w:val="clear" w:pos="720"/>
          <w:tab w:val="num" w:pos="1079"/>
        </w:tabs>
        <w:ind w:left="1068"/>
        <w:rPr>
          <w:rStyle w:val="SubtleEmphasis"/>
        </w:rPr>
      </w:pPr>
      <w:r w:rsidRPr="001822DE">
        <w:rPr>
          <w:rStyle w:val="SubtleEmphasis"/>
        </w:rPr>
        <w:t>stabilna i dostatna financijska sredstva tijekom razdoblja provedbe projekta kako bi se pružila odgovarajući sredstva za podneseni projekt u skladu s propisanim kriterijima iz javnog poziva;</w:t>
      </w:r>
    </w:p>
    <w:p w14:paraId="613A5435" w14:textId="77777777" w:rsidR="001822DE" w:rsidRPr="001822DE" w:rsidRDefault="001822DE" w:rsidP="001822DE">
      <w:pPr>
        <w:pStyle w:val="ListParagraph"/>
        <w:numPr>
          <w:ilvl w:val="0"/>
          <w:numId w:val="3"/>
        </w:numPr>
        <w:tabs>
          <w:tab w:val="clear" w:pos="720"/>
          <w:tab w:val="num" w:pos="1079"/>
        </w:tabs>
        <w:ind w:left="1068"/>
        <w:rPr>
          <w:rStyle w:val="SubtleEmphasis"/>
        </w:rPr>
      </w:pPr>
      <w:r w:rsidRPr="001822DE">
        <w:rPr>
          <w:rStyle w:val="SubtleEmphasis"/>
        </w:rPr>
        <w:t xml:space="preserve">posjedovanje stručne sposobnosti i kvalifikacija za uspješnu provedbu projekta. To vrijedi i za partnera. </w:t>
      </w:r>
    </w:p>
    <w:p w14:paraId="708189B0" w14:textId="15BD6BB8" w:rsidR="001822DE" w:rsidRPr="001822DE" w:rsidRDefault="001822DE" w:rsidP="001822DE">
      <w:pPr>
        <w:pStyle w:val="Text1"/>
        <w:ind w:left="1068"/>
        <w:rPr>
          <w:rStyle w:val="SubtleEmphasis"/>
          <w:lang w:val="hr-HR"/>
        </w:rPr>
      </w:pPr>
      <w:r w:rsidRPr="001822DE">
        <w:rPr>
          <w:rStyle w:val="SubtleEmphasis"/>
          <w:lang w:val="hr-HR"/>
        </w:rPr>
        <w:t>Ako je procjena pokazuje da predložena aktivnost ne ispunjava uvjete propisane ovim Smjernicama, prijava će biti odbijena.</w:t>
      </w:r>
    </w:p>
    <w:p w14:paraId="610CBF40" w14:textId="77777777" w:rsidR="00A15F3F" w:rsidRDefault="00A15F3F" w:rsidP="00AD2CB1">
      <w:pPr>
        <w:rPr>
          <w:rStyle w:val="SubtleEmphasis"/>
        </w:rPr>
      </w:pPr>
    </w:p>
    <w:p w14:paraId="16FF2801" w14:textId="32EDDC5B" w:rsidR="00D57448" w:rsidRPr="00554C52" w:rsidRDefault="008D74E8" w:rsidP="00AD2CB1">
      <w:pPr>
        <w:rPr>
          <w:rStyle w:val="SubtleEmphasis"/>
        </w:rPr>
      </w:pPr>
      <w:r>
        <w:rPr>
          <w:rStyle w:val="SubtleEmphasis"/>
        </w:rPr>
        <w:t>Sistem ocjenjivanja:</w:t>
      </w:r>
    </w:p>
    <w:p w14:paraId="4EA93F38" w14:textId="4301E1E8" w:rsidR="00A15F3F" w:rsidRPr="00554C52" w:rsidRDefault="008D74E8" w:rsidP="00AD2CB1">
      <w:pPr>
        <w:rPr>
          <w:rStyle w:val="SubtleEmphasis"/>
        </w:rPr>
      </w:pPr>
      <w:r w:rsidRPr="008D74E8">
        <w:rPr>
          <w:rStyle w:val="SubtleEmphasis"/>
        </w:rPr>
        <w:t>U okviru evaluacije, ocjenjuju se odjeljci i pododjeljci. Svaki pododjeljak mora biti ocjenjen između 1 i 5 gdje je 1 = slabo; 2 = nedovoljan; 3 = odgovarajuća; 4 = dobro; 5 = vrlo dobro. Prioritet u odobravanju će se dati projektima s najvećim brojem bodova.</w:t>
      </w:r>
    </w:p>
    <w:p w14:paraId="49585442" w14:textId="77777777" w:rsidR="00AB5CB9" w:rsidRPr="00AB5CB9" w:rsidRDefault="00AB5CB9" w:rsidP="00AB5CB9">
      <w:pPr>
        <w:pStyle w:val="ListParagraph"/>
        <w:numPr>
          <w:ilvl w:val="0"/>
          <w:numId w:val="14"/>
        </w:numPr>
        <w:rPr>
          <w:rStyle w:val="SubtleEmphasis"/>
        </w:rPr>
      </w:pPr>
      <w:r w:rsidRPr="00AB5CB9">
        <w:rPr>
          <w:rStyle w:val="SubtleEmphasis"/>
        </w:rPr>
        <w:t>Komentar za Odjeljak 1. Financijska i operativna sposobnost Kandidata</w:t>
      </w:r>
    </w:p>
    <w:p w14:paraId="5CA539CC" w14:textId="77777777" w:rsidR="00AB5CB9" w:rsidRPr="00AB5CB9" w:rsidRDefault="00AB5CB9" w:rsidP="00AB5CB9">
      <w:pPr>
        <w:ind w:left="709"/>
        <w:rPr>
          <w:rStyle w:val="SubtleEmphasis"/>
        </w:rPr>
      </w:pPr>
      <w:r w:rsidRPr="00AB5CB9">
        <w:rPr>
          <w:rStyle w:val="SubtleEmphasis"/>
        </w:rPr>
        <w:t>Ako je ukupan rezultat/prosječna ocjena Odbora za Mali Fond za Potporu u odjeljku 1 manji od 6, projekt će biti eliminiran iz daljnjeg promatranja.</w:t>
      </w:r>
    </w:p>
    <w:p w14:paraId="49A72E6F" w14:textId="77777777" w:rsidR="00AB5CB9" w:rsidRPr="00AB5CB9" w:rsidRDefault="00AB5CB9" w:rsidP="00AB5CB9">
      <w:pPr>
        <w:pStyle w:val="ListParagraph"/>
        <w:numPr>
          <w:ilvl w:val="0"/>
          <w:numId w:val="14"/>
        </w:numPr>
        <w:rPr>
          <w:rStyle w:val="SubtleEmphasis"/>
        </w:rPr>
      </w:pPr>
      <w:r w:rsidRPr="00AB5CB9">
        <w:rPr>
          <w:rStyle w:val="SubtleEmphasis"/>
        </w:rPr>
        <w:t>Komentar za Odjeljak 2. Relevantnost</w:t>
      </w:r>
    </w:p>
    <w:p w14:paraId="2DAD44AC" w14:textId="77777777" w:rsidR="00AB5CB9" w:rsidRPr="00AB5CB9" w:rsidRDefault="00AB5CB9" w:rsidP="00AB5CB9">
      <w:pPr>
        <w:ind w:left="709"/>
        <w:rPr>
          <w:rStyle w:val="SubtleEmphasis"/>
        </w:rPr>
      </w:pPr>
      <w:r w:rsidRPr="00AB5CB9">
        <w:rPr>
          <w:rStyle w:val="SubtleEmphasis"/>
        </w:rPr>
        <w:t>Ako je ukupan rezultat/prosječna ocjena Odbora za Mali Fond za Potporu u odjeljku 2 manji od 30 bodova, projekt će biti eliminiran iz daljnjeg promatranja.</w:t>
      </w:r>
    </w:p>
    <w:p w14:paraId="6B3046FC" w14:textId="77777777" w:rsidR="00AB5CB9" w:rsidRPr="00AB5CB9" w:rsidRDefault="00AB5CB9" w:rsidP="00AB5CB9">
      <w:pPr>
        <w:pStyle w:val="ListParagraph"/>
        <w:rPr>
          <w:rStyle w:val="SubtleEmphasis"/>
        </w:rPr>
      </w:pPr>
      <w:r w:rsidRPr="00AB5CB9">
        <w:rPr>
          <w:rStyle w:val="SubtleEmphasis"/>
        </w:rPr>
        <w:t>Komentar za ukupan rezultat:</w:t>
      </w:r>
    </w:p>
    <w:p w14:paraId="0C6A0D88" w14:textId="36201CD8" w:rsidR="00AB5CB9" w:rsidRPr="00554C52" w:rsidRDefault="00AB5CB9" w:rsidP="00AB5CB9">
      <w:pPr>
        <w:ind w:left="709"/>
        <w:rPr>
          <w:rStyle w:val="SubtleEmphasis"/>
        </w:rPr>
      </w:pPr>
      <w:r w:rsidRPr="00AB5CB9">
        <w:rPr>
          <w:rStyle w:val="SubtleEmphasis"/>
        </w:rPr>
        <w:t>Samo projekti s 70 ili više bodova razmatrat će se za financiranje, osim projekata koji su eliminirani u skladu s kriterijima iz paragrafa a i b.</w:t>
      </w:r>
    </w:p>
    <w:p w14:paraId="5CD551BC" w14:textId="77777777" w:rsidR="00AA49D8" w:rsidRPr="00554C52" w:rsidRDefault="00AA49D8" w:rsidP="00AD2CB1">
      <w:pPr>
        <w:rPr>
          <w:rStyle w:val="SubtleEmphasis"/>
        </w:rPr>
      </w:pPr>
    </w:p>
    <w:p w14:paraId="5E6EDFA9" w14:textId="77777777" w:rsidR="00AA49D8" w:rsidRDefault="00AA49D8" w:rsidP="00AD2CB1">
      <w:r>
        <w:br w:type="page"/>
      </w:r>
    </w:p>
    <w:p w14:paraId="34FF5346" w14:textId="65CEDFB7" w:rsidR="00BF6D26" w:rsidRPr="00D26538" w:rsidRDefault="00905791" w:rsidP="00905791">
      <w:pPr>
        <w:pStyle w:val="Heading2"/>
      </w:pPr>
      <w:bookmarkStart w:id="54" w:name="_Toc481562006"/>
      <w:r>
        <w:lastRenderedPageBreak/>
        <w:t>Tablica p</w:t>
      </w:r>
      <w:r w:rsidRPr="00905791">
        <w:t>rocjene</w:t>
      </w:r>
      <w:bookmarkEnd w:id="54"/>
    </w:p>
    <w:tbl>
      <w:tblPr>
        <w:tblW w:w="1017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09"/>
        <w:gridCol w:w="1270"/>
        <w:gridCol w:w="4291"/>
      </w:tblGrid>
      <w:tr w:rsidR="00222E19" w:rsidRPr="0094447B" w14:paraId="4B8605EF" w14:textId="77777777" w:rsidTr="009E03C8">
        <w:trPr>
          <w:trHeight w:val="580"/>
          <w:tblCellSpacing w:w="0" w:type="dxa"/>
          <w:jc w:val="center"/>
        </w:trPr>
        <w:tc>
          <w:tcPr>
            <w:tcW w:w="4659" w:type="dxa"/>
            <w:tcBorders>
              <w:top w:val="outset" w:sz="6" w:space="0" w:color="auto"/>
              <w:left w:val="outset" w:sz="6" w:space="0" w:color="auto"/>
              <w:bottom w:val="outset" w:sz="6" w:space="0" w:color="auto"/>
              <w:right w:val="outset" w:sz="6" w:space="0" w:color="auto"/>
            </w:tcBorders>
            <w:vAlign w:val="center"/>
          </w:tcPr>
          <w:p w14:paraId="422A767A" w14:textId="72514B2B" w:rsidR="00222E19" w:rsidRPr="0094447B" w:rsidRDefault="00905791" w:rsidP="0094447B">
            <w:pPr>
              <w:jc w:val="center"/>
              <w:rPr>
                <w:b/>
              </w:rPr>
            </w:pPr>
            <w:r w:rsidRPr="00905791">
              <w:rPr>
                <w:b/>
              </w:rPr>
              <w:t>Odjeljak</w:t>
            </w:r>
          </w:p>
        </w:tc>
        <w:tc>
          <w:tcPr>
            <w:tcW w:w="1134" w:type="dxa"/>
            <w:tcBorders>
              <w:top w:val="outset" w:sz="6" w:space="0" w:color="auto"/>
              <w:left w:val="outset" w:sz="6" w:space="0" w:color="auto"/>
              <w:bottom w:val="outset" w:sz="6" w:space="0" w:color="auto"/>
              <w:right w:val="outset" w:sz="6" w:space="0" w:color="auto"/>
            </w:tcBorders>
            <w:vAlign w:val="center"/>
          </w:tcPr>
          <w:p w14:paraId="720FFC2F" w14:textId="290D9F5B" w:rsidR="00222E19" w:rsidRPr="0094447B" w:rsidRDefault="00905791" w:rsidP="0094447B">
            <w:pPr>
              <w:jc w:val="center"/>
              <w:rPr>
                <w:b/>
              </w:rPr>
            </w:pPr>
            <w:r w:rsidRPr="00905791">
              <w:rPr>
                <w:b/>
              </w:rPr>
              <w:t>Maksimalni rezultat</w:t>
            </w:r>
          </w:p>
        </w:tc>
        <w:tc>
          <w:tcPr>
            <w:tcW w:w="4377" w:type="dxa"/>
            <w:tcBorders>
              <w:top w:val="outset" w:sz="6" w:space="0" w:color="auto"/>
              <w:left w:val="outset" w:sz="6" w:space="0" w:color="auto"/>
              <w:bottom w:val="outset" w:sz="6" w:space="0" w:color="auto"/>
              <w:right w:val="outset" w:sz="6" w:space="0" w:color="auto"/>
            </w:tcBorders>
            <w:vAlign w:val="center"/>
          </w:tcPr>
          <w:p w14:paraId="6A4A9D6B" w14:textId="11427F27" w:rsidR="00222E19" w:rsidRPr="0094447B" w:rsidRDefault="00905791" w:rsidP="0094447B">
            <w:pPr>
              <w:jc w:val="center"/>
              <w:rPr>
                <w:b/>
              </w:rPr>
            </w:pPr>
            <w:r>
              <w:rPr>
                <w:b/>
              </w:rPr>
              <w:t>O</w:t>
            </w:r>
            <w:r w:rsidRPr="00905791">
              <w:rPr>
                <w:b/>
              </w:rPr>
              <w:t>brazac za prijavu</w:t>
            </w:r>
          </w:p>
        </w:tc>
      </w:tr>
      <w:tr w:rsidR="00656E43" w:rsidRPr="00D26538" w14:paraId="1C294B4E"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shd w:val="clear" w:color="auto" w:fill="C0C0C0"/>
          </w:tcPr>
          <w:p w14:paraId="6F9E8986" w14:textId="46C4B0E2" w:rsidR="00AD749B" w:rsidRPr="00AD749B" w:rsidRDefault="00AD749B" w:rsidP="00AD749B">
            <w:pPr>
              <w:pStyle w:val="ListParagraph"/>
              <w:numPr>
                <w:ilvl w:val="1"/>
                <w:numId w:val="11"/>
              </w:numPr>
              <w:ind w:left="377" w:hanging="284"/>
              <w:rPr>
                <w:rFonts w:eastAsia="Times New Roman"/>
              </w:rPr>
            </w:pPr>
            <w:r w:rsidRPr="00AD749B">
              <w:rPr>
                <w:rFonts w:eastAsia="Times New Roman"/>
              </w:rPr>
              <w:t>Financijska i operativna sposobnost</w:t>
            </w:r>
          </w:p>
        </w:tc>
        <w:tc>
          <w:tcPr>
            <w:tcW w:w="1134" w:type="dxa"/>
            <w:tcBorders>
              <w:top w:val="outset" w:sz="6" w:space="0" w:color="auto"/>
              <w:left w:val="outset" w:sz="6" w:space="0" w:color="auto"/>
              <w:bottom w:val="outset" w:sz="6" w:space="0" w:color="auto"/>
              <w:right w:val="outset" w:sz="6" w:space="0" w:color="auto"/>
            </w:tcBorders>
            <w:shd w:val="clear" w:color="auto" w:fill="C0C0C0"/>
            <w:vAlign w:val="center"/>
          </w:tcPr>
          <w:p w14:paraId="300EC281" w14:textId="46CEF776" w:rsidR="00656E43" w:rsidRPr="00D26538" w:rsidRDefault="009E03C8" w:rsidP="0094447B">
            <w:pPr>
              <w:jc w:val="center"/>
            </w:pPr>
            <w:r>
              <w:t>15</w:t>
            </w:r>
          </w:p>
        </w:tc>
        <w:tc>
          <w:tcPr>
            <w:tcW w:w="4377" w:type="dxa"/>
            <w:tcBorders>
              <w:top w:val="outset" w:sz="6" w:space="0" w:color="auto"/>
              <w:left w:val="outset" w:sz="6" w:space="0" w:color="auto"/>
              <w:bottom w:val="outset" w:sz="6" w:space="0" w:color="auto"/>
              <w:right w:val="outset" w:sz="6" w:space="0" w:color="auto"/>
            </w:tcBorders>
            <w:vAlign w:val="center"/>
          </w:tcPr>
          <w:p w14:paraId="4148AD33" w14:textId="37C22235" w:rsidR="00656E43" w:rsidRPr="00D26538" w:rsidRDefault="00656E43" w:rsidP="00AD2CB1"/>
        </w:tc>
      </w:tr>
      <w:tr w:rsidR="00656E43" w:rsidRPr="00D26538" w14:paraId="7FD40207"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773AB7A4" w14:textId="66BCAFF9" w:rsidR="00AD749B" w:rsidRPr="007620B3" w:rsidRDefault="00AD749B" w:rsidP="00AD749B">
            <w:pPr>
              <w:pStyle w:val="ListParagraph"/>
              <w:numPr>
                <w:ilvl w:val="1"/>
                <w:numId w:val="15"/>
              </w:numPr>
              <w:ind w:left="377" w:hanging="377"/>
            </w:pPr>
            <w:r w:rsidRPr="00AD749B">
              <w:t>Da li kandidat i njegovi/njezini partneri imaju relevantno iskustvo i stručnost za aktivnosti navedene u projektnom prijedlogu?</w:t>
            </w:r>
          </w:p>
        </w:tc>
        <w:tc>
          <w:tcPr>
            <w:tcW w:w="1134" w:type="dxa"/>
            <w:tcBorders>
              <w:top w:val="outset" w:sz="6" w:space="0" w:color="auto"/>
              <w:left w:val="outset" w:sz="6" w:space="0" w:color="auto"/>
              <w:bottom w:val="outset" w:sz="6" w:space="0" w:color="auto"/>
              <w:right w:val="outset" w:sz="6" w:space="0" w:color="auto"/>
            </w:tcBorders>
            <w:vAlign w:val="center"/>
          </w:tcPr>
          <w:p w14:paraId="22A3F349" w14:textId="77777777" w:rsidR="00656E43" w:rsidRPr="00D26538" w:rsidRDefault="00656E43" w:rsidP="0094447B">
            <w:pPr>
              <w:jc w:val="center"/>
            </w:pPr>
            <w:r w:rsidRPr="00D26538">
              <w:t>5</w:t>
            </w:r>
          </w:p>
        </w:tc>
        <w:tc>
          <w:tcPr>
            <w:tcW w:w="4377" w:type="dxa"/>
            <w:vMerge w:val="restart"/>
            <w:tcBorders>
              <w:top w:val="outset" w:sz="6" w:space="0" w:color="auto"/>
              <w:left w:val="outset" w:sz="6" w:space="0" w:color="auto"/>
              <w:right w:val="outset" w:sz="6" w:space="0" w:color="auto"/>
            </w:tcBorders>
            <w:shd w:val="clear" w:color="auto" w:fill="C0C0C0"/>
            <w:vAlign w:val="center"/>
          </w:tcPr>
          <w:p w14:paraId="44D67314" w14:textId="77777777" w:rsidR="00014221" w:rsidRDefault="00014221" w:rsidP="00014221">
            <w:r>
              <w:t>Opis poslovnog subjekta (kratak opis poslovanja, podaci o kapacitetu, reference u provedbi projekata sličnih predloženom projektu) i projektni prijedlog (ciljevi, dinamički plan)</w:t>
            </w:r>
          </w:p>
          <w:p w14:paraId="7209AD11" w14:textId="77777777" w:rsidR="00014221" w:rsidRDefault="00014221" w:rsidP="00014221"/>
          <w:p w14:paraId="06B8EFCB" w14:textId="7841471B" w:rsidR="00BD2704" w:rsidRPr="00D26538" w:rsidRDefault="00014221" w:rsidP="00014221">
            <w:r>
              <w:t xml:space="preserve"> Opis poslovnog subjekta (financijski podaci)</w:t>
            </w:r>
          </w:p>
        </w:tc>
      </w:tr>
      <w:tr w:rsidR="00656E43" w:rsidRPr="00D26538" w14:paraId="6349EAFB" w14:textId="77777777" w:rsidTr="009E03C8">
        <w:trPr>
          <w:trHeight w:val="315"/>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035ECB18" w14:textId="37A49143" w:rsidR="00AD749B" w:rsidRPr="007620B3" w:rsidRDefault="00AD749B" w:rsidP="00AD749B">
            <w:pPr>
              <w:pStyle w:val="ListParagraph"/>
              <w:numPr>
                <w:ilvl w:val="1"/>
                <w:numId w:val="4"/>
              </w:numPr>
            </w:pPr>
            <w:r w:rsidRPr="00AD749B">
              <w:t>Imaju li kandidat i partneri dovoljne upravne i operativne kapacitete? (Uključujući osoblje i opremu za provedbu projekta)?</w:t>
            </w:r>
          </w:p>
        </w:tc>
        <w:tc>
          <w:tcPr>
            <w:tcW w:w="1134" w:type="dxa"/>
            <w:tcBorders>
              <w:top w:val="outset" w:sz="6" w:space="0" w:color="auto"/>
              <w:left w:val="outset" w:sz="6" w:space="0" w:color="auto"/>
              <w:bottom w:val="outset" w:sz="6" w:space="0" w:color="auto"/>
              <w:right w:val="outset" w:sz="6" w:space="0" w:color="auto"/>
            </w:tcBorders>
            <w:vAlign w:val="center"/>
          </w:tcPr>
          <w:p w14:paraId="66A217A1" w14:textId="2DA72817" w:rsidR="00656E43" w:rsidRPr="00D26538" w:rsidRDefault="00656E43" w:rsidP="0094447B">
            <w:pPr>
              <w:jc w:val="center"/>
            </w:pPr>
            <w:r w:rsidRPr="00D26538">
              <w:t>5</w:t>
            </w:r>
          </w:p>
        </w:tc>
        <w:tc>
          <w:tcPr>
            <w:tcW w:w="4377" w:type="dxa"/>
            <w:vMerge/>
            <w:tcBorders>
              <w:left w:val="outset" w:sz="6" w:space="0" w:color="auto"/>
              <w:right w:val="outset" w:sz="6" w:space="0" w:color="auto"/>
            </w:tcBorders>
            <w:shd w:val="clear" w:color="auto" w:fill="C0C0C0"/>
            <w:vAlign w:val="center"/>
          </w:tcPr>
          <w:p w14:paraId="7371795D" w14:textId="77777777" w:rsidR="00656E43" w:rsidRPr="00D26538" w:rsidRDefault="00656E43" w:rsidP="00AD2CB1"/>
        </w:tc>
      </w:tr>
      <w:tr w:rsidR="00656E43" w:rsidRPr="00D26538" w14:paraId="5679A9F8"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25C88550" w14:textId="1B5CDB03" w:rsidR="00AD749B" w:rsidRPr="00AD749B" w:rsidRDefault="00AD749B" w:rsidP="00AD749B">
            <w:pPr>
              <w:pStyle w:val="ListParagraph"/>
              <w:numPr>
                <w:ilvl w:val="1"/>
                <w:numId w:val="16"/>
              </w:numPr>
              <w:ind w:left="377" w:hanging="377"/>
              <w:rPr>
                <w:rFonts w:eastAsia="Times New Roman"/>
              </w:rPr>
            </w:pPr>
            <w:r w:rsidRPr="00AD749B">
              <w:rPr>
                <w:rFonts w:eastAsia="Times New Roman"/>
              </w:rPr>
              <w:t>Da li kandidat ima stabilan izvor sufinanciranja/financiranja?</w:t>
            </w:r>
          </w:p>
        </w:tc>
        <w:tc>
          <w:tcPr>
            <w:tcW w:w="1134" w:type="dxa"/>
            <w:tcBorders>
              <w:top w:val="outset" w:sz="6" w:space="0" w:color="auto"/>
              <w:left w:val="outset" w:sz="6" w:space="0" w:color="auto"/>
              <w:bottom w:val="outset" w:sz="6" w:space="0" w:color="auto"/>
              <w:right w:val="outset" w:sz="6" w:space="0" w:color="auto"/>
            </w:tcBorders>
            <w:vAlign w:val="center"/>
          </w:tcPr>
          <w:p w14:paraId="18AF17A5" w14:textId="77777777" w:rsidR="00656E43" w:rsidRPr="00D26538" w:rsidRDefault="00656E43" w:rsidP="0094447B">
            <w:pPr>
              <w:jc w:val="center"/>
            </w:pPr>
            <w:r w:rsidRPr="00D26538">
              <w:t>5</w:t>
            </w:r>
          </w:p>
        </w:tc>
        <w:tc>
          <w:tcPr>
            <w:tcW w:w="4377" w:type="dxa"/>
            <w:vMerge/>
            <w:tcBorders>
              <w:left w:val="outset" w:sz="6" w:space="0" w:color="auto"/>
              <w:bottom w:val="outset" w:sz="6" w:space="0" w:color="auto"/>
              <w:right w:val="outset" w:sz="6" w:space="0" w:color="auto"/>
            </w:tcBorders>
            <w:shd w:val="clear" w:color="auto" w:fill="C0C0C0"/>
            <w:vAlign w:val="center"/>
          </w:tcPr>
          <w:p w14:paraId="102AD6A8" w14:textId="77777777" w:rsidR="00656E43" w:rsidRPr="00D26538" w:rsidRDefault="00656E43" w:rsidP="00AD2CB1"/>
        </w:tc>
      </w:tr>
      <w:tr w:rsidR="00656E43" w:rsidRPr="00D26538" w14:paraId="56FC7B53"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shd w:val="clear" w:color="auto" w:fill="C0C0C0"/>
          </w:tcPr>
          <w:p w14:paraId="3FD5280B" w14:textId="211E8288" w:rsidR="00656E43" w:rsidRPr="00D26538" w:rsidRDefault="00AD749B" w:rsidP="00AD749B">
            <w:pPr>
              <w:pStyle w:val="ListParagraph"/>
              <w:numPr>
                <w:ilvl w:val="0"/>
                <w:numId w:val="16"/>
              </w:numPr>
            </w:pPr>
            <w:r w:rsidRPr="00AD749B">
              <w:t>Relevantnost</w:t>
            </w:r>
          </w:p>
        </w:tc>
        <w:tc>
          <w:tcPr>
            <w:tcW w:w="1134" w:type="dxa"/>
            <w:tcBorders>
              <w:top w:val="outset" w:sz="6" w:space="0" w:color="auto"/>
              <w:left w:val="outset" w:sz="6" w:space="0" w:color="auto"/>
              <w:bottom w:val="outset" w:sz="6" w:space="0" w:color="auto"/>
              <w:right w:val="outset" w:sz="6" w:space="0" w:color="auto"/>
            </w:tcBorders>
            <w:shd w:val="clear" w:color="auto" w:fill="C0C0C0"/>
            <w:vAlign w:val="center"/>
          </w:tcPr>
          <w:p w14:paraId="6F6DFA92" w14:textId="41BEB9D0" w:rsidR="00656E43" w:rsidRPr="00D26538" w:rsidRDefault="009E03C8" w:rsidP="0094447B">
            <w:pPr>
              <w:jc w:val="center"/>
            </w:pPr>
            <w:r>
              <w:t>50</w:t>
            </w:r>
          </w:p>
        </w:tc>
        <w:tc>
          <w:tcPr>
            <w:tcW w:w="4377" w:type="dxa"/>
            <w:tcBorders>
              <w:top w:val="outset" w:sz="6" w:space="0" w:color="auto"/>
              <w:left w:val="outset" w:sz="6" w:space="0" w:color="auto"/>
              <w:bottom w:val="outset" w:sz="6" w:space="0" w:color="auto"/>
              <w:right w:val="outset" w:sz="6" w:space="0" w:color="auto"/>
            </w:tcBorders>
            <w:vAlign w:val="center"/>
          </w:tcPr>
          <w:p w14:paraId="6932A54D" w14:textId="77777777" w:rsidR="00656E43" w:rsidRPr="00D26538" w:rsidRDefault="00656E43" w:rsidP="00AD2CB1">
            <w:r w:rsidRPr="00D26538">
              <w:t> </w:t>
            </w:r>
          </w:p>
        </w:tc>
      </w:tr>
      <w:tr w:rsidR="00656E43" w:rsidRPr="00D26538" w14:paraId="05F18F8E" w14:textId="77777777" w:rsidTr="009E03C8">
        <w:trPr>
          <w:trHeight w:val="706"/>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2D214FFD" w14:textId="5FC92571" w:rsidR="007C0406" w:rsidRPr="00AD749B" w:rsidRDefault="00AD749B" w:rsidP="00AD2CB1">
            <w:pPr>
              <w:pStyle w:val="ListParagraph"/>
              <w:numPr>
                <w:ilvl w:val="1"/>
                <w:numId w:val="7"/>
              </w:numPr>
              <w:ind w:left="377" w:hanging="377"/>
              <w:rPr>
                <w:rFonts w:eastAsia="Times New Roman"/>
              </w:rPr>
            </w:pPr>
            <w:r w:rsidRPr="00AD749B">
              <w:t>Koliko je projekt relevantan  za stvaranje novih radnih mjesta?</w:t>
            </w:r>
          </w:p>
        </w:tc>
        <w:tc>
          <w:tcPr>
            <w:tcW w:w="1134" w:type="dxa"/>
            <w:tcBorders>
              <w:top w:val="outset" w:sz="6" w:space="0" w:color="auto"/>
              <w:left w:val="outset" w:sz="6" w:space="0" w:color="auto"/>
              <w:bottom w:val="outset" w:sz="6" w:space="0" w:color="auto"/>
              <w:right w:val="outset" w:sz="6" w:space="0" w:color="auto"/>
            </w:tcBorders>
            <w:vAlign w:val="center"/>
          </w:tcPr>
          <w:p w14:paraId="72066BE2" w14:textId="77777777" w:rsidR="00656E43" w:rsidRPr="00D26538" w:rsidRDefault="00656E43" w:rsidP="0094447B">
            <w:pPr>
              <w:jc w:val="center"/>
            </w:pPr>
            <w:r w:rsidRPr="00D26538">
              <w:t>5</w:t>
            </w:r>
          </w:p>
        </w:tc>
        <w:tc>
          <w:tcPr>
            <w:tcW w:w="4377" w:type="dxa"/>
            <w:tcBorders>
              <w:top w:val="outset" w:sz="6" w:space="0" w:color="auto"/>
              <w:left w:val="outset" w:sz="6" w:space="0" w:color="auto"/>
              <w:bottom w:val="outset" w:sz="6" w:space="0" w:color="auto"/>
              <w:right w:val="outset" w:sz="6" w:space="0" w:color="auto"/>
            </w:tcBorders>
            <w:shd w:val="clear" w:color="auto" w:fill="C0C0C0"/>
            <w:vAlign w:val="center"/>
          </w:tcPr>
          <w:p w14:paraId="7B65A82C" w14:textId="38B82AE8" w:rsidR="00656E43" w:rsidRPr="00D26538" w:rsidRDefault="00014221" w:rsidP="00AD2CB1">
            <w:r w:rsidRPr="00014221">
              <w:t>Relevantnost projekta i očekivani učinci projekta (povećanje zaposlenja - ukupan broj novih radnih mjesta u projektu)</w:t>
            </w:r>
          </w:p>
        </w:tc>
      </w:tr>
      <w:tr w:rsidR="00656E43" w:rsidRPr="00D26538" w14:paraId="13DCF22D"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1F1CFFE6" w14:textId="64E2D97C" w:rsidR="008D0EC3" w:rsidRPr="008D0EC3" w:rsidRDefault="008D0EC3" w:rsidP="008D0EC3">
            <w:pPr>
              <w:pStyle w:val="ListParagraph"/>
              <w:numPr>
                <w:ilvl w:val="1"/>
                <w:numId w:val="7"/>
              </w:numPr>
              <w:ind w:left="377" w:hanging="377"/>
              <w:rPr>
                <w:rFonts w:eastAsia="Times New Roman"/>
              </w:rPr>
            </w:pPr>
            <w:r w:rsidRPr="008D0EC3">
              <w:rPr>
                <w:rFonts w:eastAsia="Times New Roman"/>
              </w:rPr>
              <w:t>Koliko  je projekt relevantan u odnosu na razvoj turističkih kapaciteta?</w:t>
            </w:r>
          </w:p>
        </w:tc>
        <w:tc>
          <w:tcPr>
            <w:tcW w:w="1134" w:type="dxa"/>
            <w:tcBorders>
              <w:top w:val="outset" w:sz="6" w:space="0" w:color="auto"/>
              <w:left w:val="outset" w:sz="6" w:space="0" w:color="auto"/>
              <w:bottom w:val="outset" w:sz="6" w:space="0" w:color="auto"/>
              <w:right w:val="outset" w:sz="6" w:space="0" w:color="auto"/>
            </w:tcBorders>
            <w:vAlign w:val="center"/>
          </w:tcPr>
          <w:p w14:paraId="3691CEB5" w14:textId="77777777" w:rsidR="00656E43" w:rsidRPr="00D26538" w:rsidRDefault="00656E43" w:rsidP="0094447B">
            <w:pPr>
              <w:jc w:val="center"/>
            </w:pPr>
            <w:r w:rsidRPr="00D26538">
              <w:t>5</w:t>
            </w:r>
          </w:p>
        </w:tc>
        <w:tc>
          <w:tcPr>
            <w:tcW w:w="4377" w:type="dxa"/>
            <w:tcBorders>
              <w:top w:val="outset" w:sz="6" w:space="0" w:color="auto"/>
              <w:left w:val="outset" w:sz="6" w:space="0" w:color="auto"/>
              <w:bottom w:val="outset" w:sz="6" w:space="0" w:color="auto"/>
              <w:right w:val="outset" w:sz="6" w:space="0" w:color="auto"/>
            </w:tcBorders>
            <w:shd w:val="clear" w:color="auto" w:fill="C0C0C0"/>
            <w:vAlign w:val="center"/>
          </w:tcPr>
          <w:p w14:paraId="12B3B96B" w14:textId="78BC1583" w:rsidR="00656E43" w:rsidRPr="00D26538" w:rsidRDefault="00014221" w:rsidP="00AD2CB1">
            <w:r w:rsidRPr="00014221">
              <w:t>Relevantnost projekta i očekivani učinci projekta (proizvodni kapaciteti nakon provedbe projekta (povećanje obujma proizvodnje,%), novi proizvodi (broj i kratki opis); poboljšani proizvodi (broj i kratki opis); novi proizvodni proces; projektni prijedlog (detaljan opis problema s kojim se subjekt suočavat, a koji će biti riješen ovim projektom)</w:t>
            </w:r>
          </w:p>
        </w:tc>
      </w:tr>
      <w:tr w:rsidR="00656E43" w:rsidRPr="00D26538" w14:paraId="3559686B"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1E435395" w14:textId="7FA5E4C7" w:rsidR="008D0EC3" w:rsidRPr="008D0EC3" w:rsidRDefault="008D0EC3" w:rsidP="008D0EC3">
            <w:pPr>
              <w:pStyle w:val="ListParagraph"/>
              <w:numPr>
                <w:ilvl w:val="1"/>
                <w:numId w:val="7"/>
              </w:numPr>
              <w:ind w:left="377" w:hanging="377"/>
              <w:rPr>
                <w:rFonts w:eastAsia="Times New Roman"/>
              </w:rPr>
            </w:pPr>
            <w:r w:rsidRPr="008D0EC3">
              <w:rPr>
                <w:rFonts w:eastAsia="Times New Roman"/>
              </w:rPr>
              <w:t>U kojoj mjeri ovaj projekt zadovoljava potrebe tržišta?</w:t>
            </w:r>
          </w:p>
        </w:tc>
        <w:tc>
          <w:tcPr>
            <w:tcW w:w="1134" w:type="dxa"/>
            <w:tcBorders>
              <w:top w:val="outset" w:sz="6" w:space="0" w:color="auto"/>
              <w:left w:val="outset" w:sz="6" w:space="0" w:color="auto"/>
              <w:bottom w:val="outset" w:sz="6" w:space="0" w:color="auto"/>
              <w:right w:val="outset" w:sz="6" w:space="0" w:color="auto"/>
            </w:tcBorders>
            <w:vAlign w:val="center"/>
          </w:tcPr>
          <w:p w14:paraId="17EA4D8E" w14:textId="77777777" w:rsidR="00656E43" w:rsidRPr="00D26538" w:rsidRDefault="00656E43" w:rsidP="0094447B">
            <w:pPr>
              <w:jc w:val="center"/>
            </w:pPr>
            <w:r w:rsidRPr="00D26538">
              <w:t>5</w:t>
            </w:r>
          </w:p>
        </w:tc>
        <w:tc>
          <w:tcPr>
            <w:tcW w:w="4377" w:type="dxa"/>
            <w:tcBorders>
              <w:top w:val="outset" w:sz="6" w:space="0" w:color="auto"/>
              <w:left w:val="outset" w:sz="6" w:space="0" w:color="auto"/>
              <w:bottom w:val="outset" w:sz="6" w:space="0" w:color="auto"/>
              <w:right w:val="outset" w:sz="6" w:space="0" w:color="auto"/>
            </w:tcBorders>
            <w:shd w:val="clear" w:color="auto" w:fill="C0C0C0"/>
            <w:vAlign w:val="center"/>
          </w:tcPr>
          <w:p w14:paraId="12ADEC92" w14:textId="6EDCF2F6" w:rsidR="00656E43" w:rsidRPr="00D26538" w:rsidRDefault="00014221" w:rsidP="00AD2CB1">
            <w:r w:rsidRPr="00014221">
              <w:t>Relevantnost projekta i očekivani učinci projekta (očekivani volumen proizvodnje (porast,%), povećanje izvoza (županije, volumen), razlog zašto će se projektni proizvod kupovati (prednosti u odnosu na konkurente u smislu cijena, praktičnosti, kvaliteta).</w:t>
            </w:r>
          </w:p>
        </w:tc>
      </w:tr>
      <w:tr w:rsidR="00656E43" w:rsidRPr="00D26538" w14:paraId="1290852D"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4207A05F" w14:textId="461D0CF1" w:rsidR="00656E43" w:rsidRPr="008D0EC3" w:rsidRDefault="008D0EC3" w:rsidP="008D0EC3">
            <w:pPr>
              <w:pStyle w:val="ListParagraph"/>
              <w:numPr>
                <w:ilvl w:val="1"/>
                <w:numId w:val="7"/>
              </w:numPr>
              <w:ind w:left="377" w:hanging="377"/>
              <w:rPr>
                <w:rFonts w:eastAsia="Times New Roman"/>
              </w:rPr>
            </w:pPr>
            <w:r w:rsidRPr="008D0EC3">
              <w:t>Je li intervencija projekta jasno definirana i je li cijena po radnom mjestu stvorena realno?</w:t>
            </w:r>
            <w:r w:rsidR="00E90D49" w:rsidRPr="00D26538">
              <w:t xml:space="preserve">         </w:t>
            </w:r>
          </w:p>
        </w:tc>
        <w:tc>
          <w:tcPr>
            <w:tcW w:w="1134" w:type="dxa"/>
            <w:tcBorders>
              <w:top w:val="outset" w:sz="6" w:space="0" w:color="auto"/>
              <w:left w:val="outset" w:sz="6" w:space="0" w:color="auto"/>
              <w:bottom w:val="outset" w:sz="6" w:space="0" w:color="auto"/>
              <w:right w:val="outset" w:sz="6" w:space="0" w:color="auto"/>
            </w:tcBorders>
            <w:vAlign w:val="center"/>
          </w:tcPr>
          <w:p w14:paraId="39A02BA3" w14:textId="77777777" w:rsidR="00656E43" w:rsidRPr="00D26538" w:rsidRDefault="00656E43" w:rsidP="0094447B">
            <w:pPr>
              <w:jc w:val="center"/>
            </w:pPr>
            <w:r w:rsidRPr="00D26538">
              <w:t>5</w:t>
            </w:r>
          </w:p>
        </w:tc>
        <w:tc>
          <w:tcPr>
            <w:tcW w:w="4377" w:type="dxa"/>
            <w:tcBorders>
              <w:top w:val="outset" w:sz="6" w:space="0" w:color="auto"/>
              <w:left w:val="outset" w:sz="6" w:space="0" w:color="auto"/>
              <w:right w:val="outset" w:sz="6" w:space="0" w:color="auto"/>
            </w:tcBorders>
            <w:shd w:val="clear" w:color="auto" w:fill="C0C0C0"/>
            <w:vAlign w:val="center"/>
          </w:tcPr>
          <w:p w14:paraId="50B6DEDC" w14:textId="2DFC331B" w:rsidR="00AD3E33" w:rsidRPr="00D26538" w:rsidRDefault="00014221" w:rsidP="00AD2CB1">
            <w:r w:rsidRPr="00014221">
              <w:t>Troškovi projekta i iznos koji se traži od davatelja, te očekivani učinci projekta (povećanje zaposlenosti - ukupan broj radnih mjesta u projektu)</w:t>
            </w:r>
          </w:p>
        </w:tc>
      </w:tr>
      <w:tr w:rsidR="00D10949" w:rsidRPr="00D26538" w14:paraId="48B24BDF" w14:textId="77777777" w:rsidTr="00DF3F02">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2E18D0C9" w14:textId="4D312335" w:rsidR="008D0EC3" w:rsidRPr="008D0EC3" w:rsidRDefault="008D0EC3" w:rsidP="008D0EC3">
            <w:pPr>
              <w:pStyle w:val="ListParagraph"/>
              <w:numPr>
                <w:ilvl w:val="1"/>
                <w:numId w:val="7"/>
              </w:numPr>
              <w:ind w:left="377" w:hanging="377"/>
              <w:rPr>
                <w:b/>
              </w:rPr>
            </w:pPr>
            <w:r w:rsidRPr="008D0EC3">
              <w:rPr>
                <w:b/>
              </w:rPr>
              <w:t>Dodatne kvalitete</w:t>
            </w:r>
          </w:p>
        </w:tc>
        <w:tc>
          <w:tcPr>
            <w:tcW w:w="1134" w:type="dxa"/>
            <w:tcBorders>
              <w:top w:val="outset" w:sz="6" w:space="0" w:color="auto"/>
              <w:left w:val="outset" w:sz="6" w:space="0" w:color="auto"/>
              <w:bottom w:val="outset" w:sz="6" w:space="0" w:color="auto"/>
              <w:right w:val="outset" w:sz="6" w:space="0" w:color="auto"/>
            </w:tcBorders>
            <w:vAlign w:val="center"/>
          </w:tcPr>
          <w:p w14:paraId="090E85F1" w14:textId="44F2A9A5" w:rsidR="00D10949" w:rsidRPr="00D26538" w:rsidRDefault="009E03C8" w:rsidP="0094447B">
            <w:pPr>
              <w:jc w:val="center"/>
            </w:pPr>
            <w:r>
              <w:t>30</w:t>
            </w:r>
          </w:p>
        </w:tc>
        <w:tc>
          <w:tcPr>
            <w:tcW w:w="4377" w:type="dxa"/>
            <w:tcBorders>
              <w:top w:val="nil"/>
              <w:left w:val="nil"/>
              <w:bottom w:val="nil"/>
              <w:right w:val="nil"/>
            </w:tcBorders>
            <w:shd w:val="clear" w:color="auto" w:fill="C0C0C0"/>
            <w:vAlign w:val="center"/>
          </w:tcPr>
          <w:p w14:paraId="0D3516A4" w14:textId="3481FD2B" w:rsidR="00D10949" w:rsidRPr="00D26538" w:rsidRDefault="00D10949" w:rsidP="00AD2CB1">
            <w:pPr>
              <w:rPr>
                <w:rFonts w:eastAsia="Times New Roman"/>
              </w:rPr>
            </w:pPr>
          </w:p>
        </w:tc>
      </w:tr>
      <w:tr w:rsidR="00D05181" w:rsidRPr="00D26538" w14:paraId="0793DFB6" w14:textId="77777777" w:rsidTr="004E3C03">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7B158FFC" w14:textId="7AC7B4FB" w:rsidR="008D0EC3" w:rsidRPr="00D26538" w:rsidRDefault="008D0EC3" w:rsidP="008D0EC3">
            <w:pPr>
              <w:pStyle w:val="ListParagraph"/>
              <w:numPr>
                <w:ilvl w:val="2"/>
                <w:numId w:val="7"/>
              </w:numPr>
              <w:ind w:left="661" w:hanging="568"/>
            </w:pPr>
            <w:r w:rsidRPr="008D0EC3">
              <w:t>Da li je kandidat pripada skupini mladih ljudi (ispod 40 godina)?</w:t>
            </w:r>
          </w:p>
        </w:tc>
        <w:tc>
          <w:tcPr>
            <w:tcW w:w="1134" w:type="dxa"/>
            <w:tcBorders>
              <w:top w:val="outset" w:sz="6" w:space="0" w:color="auto"/>
              <w:left w:val="outset" w:sz="6" w:space="0" w:color="auto"/>
              <w:bottom w:val="outset" w:sz="6" w:space="0" w:color="auto"/>
              <w:right w:val="outset" w:sz="6" w:space="0" w:color="auto"/>
            </w:tcBorders>
            <w:vAlign w:val="center"/>
          </w:tcPr>
          <w:p w14:paraId="0541BEEC" w14:textId="5413D251" w:rsidR="00D05181" w:rsidRPr="00D26538" w:rsidRDefault="00D05181" w:rsidP="00D05181">
            <w:pPr>
              <w:jc w:val="center"/>
            </w:pPr>
            <w:r>
              <w:t>5</w:t>
            </w:r>
          </w:p>
        </w:tc>
        <w:tc>
          <w:tcPr>
            <w:tcW w:w="4377" w:type="dxa"/>
            <w:vMerge w:val="restart"/>
            <w:tcBorders>
              <w:top w:val="nil"/>
              <w:left w:val="nil"/>
              <w:right w:val="nil"/>
            </w:tcBorders>
            <w:shd w:val="clear" w:color="auto" w:fill="C0C0C0"/>
            <w:vAlign w:val="center"/>
          </w:tcPr>
          <w:p w14:paraId="46460753" w14:textId="1BFBEE74" w:rsidR="00D05181" w:rsidRPr="00D26538" w:rsidRDefault="00014221" w:rsidP="00D05181">
            <w:r w:rsidRPr="00014221">
              <w:rPr>
                <w:rFonts w:eastAsia="Times New Roman"/>
              </w:rPr>
              <w:t xml:space="preserve">- kao što su originalnost, maštovit pristup, modeli dobrih praksi, suradnja s drugim poslovnim subjektima, uključivanje </w:t>
            </w:r>
            <w:r w:rsidRPr="00014221">
              <w:rPr>
                <w:rFonts w:eastAsia="Times New Roman"/>
              </w:rPr>
              <w:lastRenderedPageBreak/>
              <w:t>marginaliziranih skupina u društvo, promicanje jednakosti i jednakih mogućnosti, zaštita poslovne okoline.</w:t>
            </w:r>
          </w:p>
        </w:tc>
      </w:tr>
      <w:tr w:rsidR="00D05181" w:rsidRPr="00D26538" w14:paraId="25660BC7" w14:textId="77777777" w:rsidTr="004E3C03">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4EF9F373" w14:textId="271055E5" w:rsidR="00D05181" w:rsidRPr="00D26538" w:rsidRDefault="008D0EC3" w:rsidP="00E341C4">
            <w:pPr>
              <w:pStyle w:val="ListParagraph"/>
              <w:numPr>
                <w:ilvl w:val="2"/>
                <w:numId w:val="7"/>
              </w:numPr>
              <w:ind w:left="661" w:hanging="568"/>
            </w:pPr>
            <w:r>
              <w:t>Da li je kandidat žena/žene?</w:t>
            </w:r>
          </w:p>
        </w:tc>
        <w:tc>
          <w:tcPr>
            <w:tcW w:w="1134" w:type="dxa"/>
            <w:tcBorders>
              <w:top w:val="outset" w:sz="6" w:space="0" w:color="auto"/>
              <w:left w:val="outset" w:sz="6" w:space="0" w:color="auto"/>
              <w:bottom w:val="outset" w:sz="6" w:space="0" w:color="auto"/>
              <w:right w:val="outset" w:sz="6" w:space="0" w:color="auto"/>
            </w:tcBorders>
            <w:vAlign w:val="center"/>
          </w:tcPr>
          <w:p w14:paraId="4771A18E" w14:textId="7D85ADF3" w:rsidR="00D05181" w:rsidRPr="00D26538" w:rsidRDefault="00D05181" w:rsidP="00D05181">
            <w:pPr>
              <w:jc w:val="center"/>
            </w:pPr>
            <w:r>
              <w:t>5</w:t>
            </w:r>
          </w:p>
        </w:tc>
        <w:tc>
          <w:tcPr>
            <w:tcW w:w="4377" w:type="dxa"/>
            <w:vMerge/>
            <w:tcBorders>
              <w:left w:val="nil"/>
              <w:right w:val="nil"/>
            </w:tcBorders>
            <w:shd w:val="clear" w:color="auto" w:fill="C0C0C0"/>
            <w:vAlign w:val="center"/>
          </w:tcPr>
          <w:p w14:paraId="6D4FB1D4" w14:textId="77777777" w:rsidR="00D05181" w:rsidRPr="00D26538" w:rsidRDefault="00D05181" w:rsidP="00D05181"/>
        </w:tc>
      </w:tr>
      <w:tr w:rsidR="00D05181" w:rsidRPr="00D26538" w14:paraId="2641ACE3" w14:textId="77777777" w:rsidTr="004E3C03">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56DE8B36" w14:textId="32ADDFEB" w:rsidR="008D0EC3" w:rsidRPr="00D26538" w:rsidRDefault="008D0EC3" w:rsidP="008D0EC3">
            <w:pPr>
              <w:pStyle w:val="ListParagraph"/>
              <w:numPr>
                <w:ilvl w:val="2"/>
                <w:numId w:val="7"/>
              </w:numPr>
              <w:ind w:left="661" w:hanging="568"/>
            </w:pPr>
            <w:r w:rsidRPr="008D0EC3">
              <w:lastRenderedPageBreak/>
              <w:t>Ciljna skupina projekta su žene</w:t>
            </w:r>
          </w:p>
        </w:tc>
        <w:tc>
          <w:tcPr>
            <w:tcW w:w="1134" w:type="dxa"/>
            <w:tcBorders>
              <w:top w:val="outset" w:sz="6" w:space="0" w:color="auto"/>
              <w:left w:val="outset" w:sz="6" w:space="0" w:color="auto"/>
              <w:bottom w:val="outset" w:sz="6" w:space="0" w:color="auto"/>
              <w:right w:val="outset" w:sz="6" w:space="0" w:color="auto"/>
            </w:tcBorders>
            <w:vAlign w:val="center"/>
          </w:tcPr>
          <w:p w14:paraId="328F801E" w14:textId="5189FC34" w:rsidR="00D05181" w:rsidRPr="00D26538" w:rsidRDefault="00D05181" w:rsidP="00D05181">
            <w:pPr>
              <w:jc w:val="center"/>
            </w:pPr>
            <w:r>
              <w:t>5</w:t>
            </w:r>
          </w:p>
        </w:tc>
        <w:tc>
          <w:tcPr>
            <w:tcW w:w="4377" w:type="dxa"/>
            <w:vMerge/>
            <w:tcBorders>
              <w:left w:val="nil"/>
              <w:right w:val="nil"/>
            </w:tcBorders>
            <w:shd w:val="clear" w:color="auto" w:fill="C0C0C0"/>
            <w:vAlign w:val="center"/>
          </w:tcPr>
          <w:p w14:paraId="4632CF26" w14:textId="77777777" w:rsidR="00D05181" w:rsidRPr="00D26538" w:rsidRDefault="00D05181" w:rsidP="00D05181"/>
        </w:tc>
      </w:tr>
      <w:tr w:rsidR="00D05181" w:rsidRPr="00D26538" w14:paraId="02B4AEF0" w14:textId="77777777" w:rsidTr="004E3C03">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40925044" w14:textId="71AC2377" w:rsidR="008D0EC3" w:rsidRPr="00D26538" w:rsidRDefault="008D0EC3" w:rsidP="008D0EC3">
            <w:pPr>
              <w:pStyle w:val="ListParagraph"/>
              <w:numPr>
                <w:ilvl w:val="2"/>
                <w:numId w:val="7"/>
              </w:numPr>
            </w:pPr>
            <w:r w:rsidRPr="008D0EC3">
              <w:t>Ciljna skupina projekta je marginalizirana skupina ili osoba s invaliditetom</w:t>
            </w:r>
          </w:p>
        </w:tc>
        <w:tc>
          <w:tcPr>
            <w:tcW w:w="1134" w:type="dxa"/>
            <w:tcBorders>
              <w:top w:val="outset" w:sz="6" w:space="0" w:color="auto"/>
              <w:left w:val="outset" w:sz="6" w:space="0" w:color="auto"/>
              <w:bottom w:val="outset" w:sz="6" w:space="0" w:color="auto"/>
              <w:right w:val="outset" w:sz="6" w:space="0" w:color="auto"/>
            </w:tcBorders>
            <w:vAlign w:val="center"/>
          </w:tcPr>
          <w:p w14:paraId="42BF9CC4" w14:textId="57C672C1" w:rsidR="00D05181" w:rsidRPr="00D26538" w:rsidRDefault="00D05181" w:rsidP="00D05181">
            <w:pPr>
              <w:jc w:val="center"/>
            </w:pPr>
            <w:r>
              <w:t>5</w:t>
            </w:r>
          </w:p>
        </w:tc>
        <w:tc>
          <w:tcPr>
            <w:tcW w:w="4377" w:type="dxa"/>
            <w:vMerge/>
            <w:tcBorders>
              <w:left w:val="nil"/>
              <w:right w:val="nil"/>
            </w:tcBorders>
            <w:shd w:val="clear" w:color="auto" w:fill="C0C0C0"/>
            <w:vAlign w:val="center"/>
          </w:tcPr>
          <w:p w14:paraId="4BEDF3F4" w14:textId="77777777" w:rsidR="00D05181" w:rsidRPr="00D26538" w:rsidRDefault="00D05181" w:rsidP="00D05181"/>
        </w:tc>
      </w:tr>
      <w:tr w:rsidR="00D05181" w:rsidRPr="00D26538" w14:paraId="20378EDF" w14:textId="77777777" w:rsidTr="004E3C03">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68A7D1C0" w14:textId="33B53EC0" w:rsidR="008D0EC3" w:rsidRPr="00D26538" w:rsidRDefault="008D0EC3" w:rsidP="008D0EC3">
            <w:pPr>
              <w:pStyle w:val="ListParagraph"/>
              <w:numPr>
                <w:ilvl w:val="2"/>
                <w:numId w:val="7"/>
              </w:numPr>
            </w:pPr>
            <w:r w:rsidRPr="008D0EC3">
              <w:t>Projektne aktivnosti su u skladu s načelima zaštite okoliša</w:t>
            </w:r>
          </w:p>
        </w:tc>
        <w:tc>
          <w:tcPr>
            <w:tcW w:w="1134" w:type="dxa"/>
            <w:tcBorders>
              <w:top w:val="outset" w:sz="6" w:space="0" w:color="auto"/>
              <w:left w:val="outset" w:sz="6" w:space="0" w:color="auto"/>
              <w:bottom w:val="outset" w:sz="6" w:space="0" w:color="auto"/>
              <w:right w:val="outset" w:sz="6" w:space="0" w:color="auto"/>
            </w:tcBorders>
            <w:vAlign w:val="center"/>
          </w:tcPr>
          <w:p w14:paraId="0926A52C" w14:textId="77777777" w:rsidR="00D05181" w:rsidRPr="00D26538" w:rsidRDefault="00D05181" w:rsidP="00D05181">
            <w:pPr>
              <w:jc w:val="center"/>
            </w:pPr>
            <w:r w:rsidRPr="00D26538">
              <w:t>5</w:t>
            </w:r>
          </w:p>
        </w:tc>
        <w:tc>
          <w:tcPr>
            <w:tcW w:w="4377" w:type="dxa"/>
            <w:vMerge/>
            <w:tcBorders>
              <w:left w:val="nil"/>
              <w:right w:val="nil"/>
            </w:tcBorders>
            <w:shd w:val="clear" w:color="auto" w:fill="C0C0C0"/>
            <w:vAlign w:val="center"/>
          </w:tcPr>
          <w:p w14:paraId="2A9B3B1D" w14:textId="77777777" w:rsidR="00D05181" w:rsidRPr="00D26538" w:rsidRDefault="00D05181" w:rsidP="00D05181"/>
        </w:tc>
      </w:tr>
      <w:tr w:rsidR="00D05181" w:rsidRPr="00D26538" w14:paraId="3FF44CFD" w14:textId="77777777" w:rsidTr="004E3C03">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0E70B17E" w14:textId="2FD4D6B2" w:rsidR="00D05181" w:rsidRPr="00D26538" w:rsidRDefault="008D0EC3" w:rsidP="008D0EC3">
            <w:pPr>
              <w:pStyle w:val="ListParagraph"/>
              <w:numPr>
                <w:ilvl w:val="2"/>
                <w:numId w:val="7"/>
              </w:numPr>
            </w:pPr>
            <w:r w:rsidRPr="008D0EC3">
              <w:t>Podnositelj zahtjeva nema drugih prihoda / zaposlenja</w:t>
            </w:r>
          </w:p>
        </w:tc>
        <w:tc>
          <w:tcPr>
            <w:tcW w:w="1134" w:type="dxa"/>
            <w:tcBorders>
              <w:top w:val="outset" w:sz="6" w:space="0" w:color="auto"/>
              <w:left w:val="outset" w:sz="6" w:space="0" w:color="auto"/>
              <w:bottom w:val="outset" w:sz="6" w:space="0" w:color="auto"/>
              <w:right w:val="outset" w:sz="6" w:space="0" w:color="auto"/>
            </w:tcBorders>
            <w:vAlign w:val="center"/>
          </w:tcPr>
          <w:p w14:paraId="40D50064" w14:textId="0677E7A9" w:rsidR="00D05181" w:rsidRPr="00D26538" w:rsidRDefault="00D05181" w:rsidP="00D05181">
            <w:pPr>
              <w:jc w:val="center"/>
            </w:pPr>
            <w:r>
              <w:t>5</w:t>
            </w:r>
          </w:p>
        </w:tc>
        <w:tc>
          <w:tcPr>
            <w:tcW w:w="4377" w:type="dxa"/>
            <w:vMerge/>
            <w:tcBorders>
              <w:left w:val="nil"/>
              <w:bottom w:val="nil"/>
              <w:right w:val="nil"/>
            </w:tcBorders>
            <w:shd w:val="clear" w:color="auto" w:fill="C0C0C0"/>
            <w:vAlign w:val="center"/>
          </w:tcPr>
          <w:p w14:paraId="467CE1EE" w14:textId="77777777" w:rsidR="00D05181" w:rsidRPr="00D26538" w:rsidRDefault="00D05181" w:rsidP="00D05181"/>
        </w:tc>
      </w:tr>
      <w:tr w:rsidR="00D05181" w:rsidRPr="00D26538" w14:paraId="4D2D3246" w14:textId="77777777" w:rsidTr="0094447B">
        <w:trPr>
          <w:tblCellSpacing w:w="0" w:type="dxa"/>
          <w:jc w:val="center"/>
        </w:trPr>
        <w:tc>
          <w:tcPr>
            <w:tcW w:w="10170" w:type="dxa"/>
            <w:gridSpan w:val="3"/>
            <w:tcBorders>
              <w:top w:val="outset" w:sz="6" w:space="0" w:color="auto"/>
              <w:left w:val="outset" w:sz="6" w:space="0" w:color="auto"/>
              <w:bottom w:val="outset" w:sz="6" w:space="0" w:color="auto"/>
              <w:right w:val="outset" w:sz="6" w:space="0" w:color="auto"/>
            </w:tcBorders>
            <w:vAlign w:val="center"/>
          </w:tcPr>
          <w:p w14:paraId="1A3A6479" w14:textId="77777777" w:rsidR="00D05181" w:rsidRPr="00D26538" w:rsidRDefault="00D05181" w:rsidP="00D05181">
            <w:pPr>
              <w:jc w:val="center"/>
            </w:pPr>
          </w:p>
        </w:tc>
      </w:tr>
      <w:tr w:rsidR="00D05181" w:rsidRPr="00D26538" w14:paraId="296210DD"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shd w:val="clear" w:color="auto" w:fill="C0C0C0"/>
          </w:tcPr>
          <w:p w14:paraId="59EE89BC" w14:textId="163725E2" w:rsidR="00D05181" w:rsidRPr="00D26538" w:rsidRDefault="008D0EC3" w:rsidP="00E341C4">
            <w:pPr>
              <w:pStyle w:val="ListParagraph"/>
              <w:numPr>
                <w:ilvl w:val="0"/>
                <w:numId w:val="7"/>
              </w:numPr>
              <w:ind w:left="377" w:hanging="377"/>
            </w:pPr>
            <w:r>
              <w:t>Metodologija</w:t>
            </w:r>
          </w:p>
        </w:tc>
        <w:tc>
          <w:tcPr>
            <w:tcW w:w="1134" w:type="dxa"/>
            <w:tcBorders>
              <w:top w:val="outset" w:sz="6" w:space="0" w:color="auto"/>
              <w:left w:val="outset" w:sz="6" w:space="0" w:color="auto"/>
              <w:bottom w:val="outset" w:sz="6" w:space="0" w:color="auto"/>
              <w:right w:val="outset" w:sz="6" w:space="0" w:color="auto"/>
            </w:tcBorders>
            <w:shd w:val="clear" w:color="auto" w:fill="C0C0C0"/>
            <w:vAlign w:val="center"/>
          </w:tcPr>
          <w:p w14:paraId="2F26D720" w14:textId="77777777" w:rsidR="00D05181" w:rsidRPr="00D26538" w:rsidRDefault="00D05181" w:rsidP="00D05181">
            <w:pPr>
              <w:jc w:val="center"/>
            </w:pPr>
            <w:r w:rsidRPr="00D26538">
              <w:t>10</w:t>
            </w:r>
          </w:p>
        </w:tc>
        <w:tc>
          <w:tcPr>
            <w:tcW w:w="4377" w:type="dxa"/>
            <w:tcBorders>
              <w:top w:val="outset" w:sz="6" w:space="0" w:color="auto"/>
              <w:left w:val="outset" w:sz="6" w:space="0" w:color="auto"/>
              <w:bottom w:val="outset" w:sz="6" w:space="0" w:color="auto"/>
              <w:right w:val="outset" w:sz="6" w:space="0" w:color="auto"/>
            </w:tcBorders>
            <w:vAlign w:val="center"/>
          </w:tcPr>
          <w:p w14:paraId="0017BAB3" w14:textId="77777777" w:rsidR="00D05181" w:rsidRPr="00D26538" w:rsidRDefault="00D05181" w:rsidP="00D05181">
            <w:r w:rsidRPr="00D26538">
              <w:t> </w:t>
            </w:r>
          </w:p>
        </w:tc>
      </w:tr>
      <w:tr w:rsidR="00D05181" w:rsidRPr="00D26538" w14:paraId="0BDFAF7B"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322DABBB" w14:textId="65A3871D" w:rsidR="008D0EC3" w:rsidRPr="00D26538" w:rsidRDefault="008D0EC3" w:rsidP="008D0EC3">
            <w:pPr>
              <w:pStyle w:val="ListParagraph"/>
              <w:numPr>
                <w:ilvl w:val="1"/>
                <w:numId w:val="7"/>
              </w:numPr>
              <w:ind w:left="377" w:hanging="377"/>
            </w:pPr>
            <w:r w:rsidRPr="008D0EC3">
              <w:t>Jesu li ciljevi realno i precizno definirani (mjerljivi)?</w:t>
            </w:r>
          </w:p>
        </w:tc>
        <w:tc>
          <w:tcPr>
            <w:tcW w:w="1134" w:type="dxa"/>
            <w:tcBorders>
              <w:top w:val="outset" w:sz="6" w:space="0" w:color="auto"/>
              <w:left w:val="outset" w:sz="6" w:space="0" w:color="auto"/>
              <w:bottom w:val="outset" w:sz="6" w:space="0" w:color="auto"/>
              <w:right w:val="outset" w:sz="6" w:space="0" w:color="auto"/>
            </w:tcBorders>
            <w:vAlign w:val="center"/>
          </w:tcPr>
          <w:p w14:paraId="1D21E3F3" w14:textId="77777777" w:rsidR="00D05181" w:rsidRPr="00D26538" w:rsidRDefault="00D05181" w:rsidP="00D05181">
            <w:pPr>
              <w:jc w:val="center"/>
            </w:pPr>
            <w:r w:rsidRPr="00D26538">
              <w:t>5</w:t>
            </w:r>
          </w:p>
        </w:tc>
        <w:tc>
          <w:tcPr>
            <w:tcW w:w="4377" w:type="dxa"/>
            <w:tcBorders>
              <w:top w:val="outset" w:sz="6" w:space="0" w:color="auto"/>
              <w:left w:val="outset" w:sz="6" w:space="0" w:color="auto"/>
              <w:bottom w:val="outset" w:sz="6" w:space="0" w:color="auto"/>
              <w:right w:val="outset" w:sz="6" w:space="0" w:color="auto"/>
            </w:tcBorders>
            <w:shd w:val="clear" w:color="auto" w:fill="C0C0C0"/>
            <w:vAlign w:val="center"/>
          </w:tcPr>
          <w:p w14:paraId="3832B1E7" w14:textId="2ABF8F41" w:rsidR="00D05181" w:rsidRPr="00D26538" w:rsidRDefault="00B1730F" w:rsidP="00D05181">
            <w:r w:rsidRPr="00B1730F">
              <w:t>Projektni prijedlog (ciljevi projekta)</w:t>
            </w:r>
          </w:p>
        </w:tc>
      </w:tr>
      <w:tr w:rsidR="00D05181" w:rsidRPr="00D26538" w14:paraId="5C6D5B40"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1F5BBCE1" w14:textId="68C3E642" w:rsidR="008D0EC3" w:rsidRPr="008D0EC3" w:rsidRDefault="008D0EC3" w:rsidP="008D0EC3">
            <w:pPr>
              <w:pStyle w:val="ListParagraph"/>
              <w:numPr>
                <w:ilvl w:val="1"/>
                <w:numId w:val="7"/>
              </w:numPr>
              <w:ind w:left="377" w:hanging="377"/>
              <w:rPr>
                <w:rFonts w:eastAsia="Times New Roman"/>
              </w:rPr>
            </w:pPr>
            <w:r w:rsidRPr="008D0EC3">
              <w:rPr>
                <w:rFonts w:eastAsia="Times New Roman"/>
              </w:rPr>
              <w:t>Je li projekt jasno definiran i izvediv i da li je dinamički plan u skladu s definiranim ciljevima?</w:t>
            </w:r>
          </w:p>
        </w:tc>
        <w:tc>
          <w:tcPr>
            <w:tcW w:w="1134" w:type="dxa"/>
            <w:tcBorders>
              <w:top w:val="outset" w:sz="6" w:space="0" w:color="auto"/>
              <w:left w:val="outset" w:sz="6" w:space="0" w:color="auto"/>
              <w:bottom w:val="outset" w:sz="6" w:space="0" w:color="auto"/>
              <w:right w:val="outset" w:sz="6" w:space="0" w:color="auto"/>
            </w:tcBorders>
            <w:vAlign w:val="center"/>
          </w:tcPr>
          <w:p w14:paraId="1D69CA40" w14:textId="77777777" w:rsidR="00D05181" w:rsidRPr="00D26538" w:rsidRDefault="00D05181" w:rsidP="00D05181">
            <w:pPr>
              <w:jc w:val="center"/>
            </w:pPr>
            <w:r w:rsidRPr="00D26538">
              <w:t>5</w:t>
            </w:r>
          </w:p>
        </w:tc>
        <w:tc>
          <w:tcPr>
            <w:tcW w:w="4377" w:type="dxa"/>
            <w:tcBorders>
              <w:top w:val="outset" w:sz="6" w:space="0" w:color="auto"/>
              <w:left w:val="outset" w:sz="6" w:space="0" w:color="auto"/>
              <w:bottom w:val="outset" w:sz="6" w:space="0" w:color="auto"/>
              <w:right w:val="outset" w:sz="6" w:space="0" w:color="auto"/>
            </w:tcBorders>
            <w:shd w:val="clear" w:color="auto" w:fill="C0C0C0"/>
            <w:vAlign w:val="center"/>
          </w:tcPr>
          <w:p w14:paraId="28FF124A" w14:textId="17AFBFAC" w:rsidR="00D05181" w:rsidRPr="00D26538" w:rsidRDefault="000C0AE6" w:rsidP="00D05181">
            <w:r w:rsidRPr="000C0AE6">
              <w:t>Projektni prijedlog (dinamički plan projekta- n</w:t>
            </w:r>
            <w:r>
              <w:t xml:space="preserve">ačin implementacije projekta), </w:t>
            </w:r>
            <w:r w:rsidRPr="000C0AE6">
              <w:t>Trajanje i indikativni akcijski plana implementacije, Rizici i Održivost (Opisati potencijalne rizike koji mogu nastati tijekom implementacije i nakon implementacije projekta)</w:t>
            </w:r>
          </w:p>
        </w:tc>
      </w:tr>
      <w:tr w:rsidR="00D05181" w:rsidRPr="00D26538" w14:paraId="4DD497C1"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shd w:val="clear" w:color="auto" w:fill="C0C0C0"/>
          </w:tcPr>
          <w:p w14:paraId="6A529332" w14:textId="05C3B692" w:rsidR="008D0EC3" w:rsidRPr="00D26538" w:rsidRDefault="008D0EC3" w:rsidP="008D0EC3">
            <w:pPr>
              <w:pStyle w:val="ListParagraph"/>
              <w:numPr>
                <w:ilvl w:val="0"/>
                <w:numId w:val="7"/>
              </w:numPr>
              <w:ind w:left="377" w:hanging="377"/>
            </w:pPr>
            <w:r w:rsidRPr="008D0EC3">
              <w:t>Održivost</w:t>
            </w:r>
          </w:p>
        </w:tc>
        <w:tc>
          <w:tcPr>
            <w:tcW w:w="1134" w:type="dxa"/>
            <w:tcBorders>
              <w:top w:val="outset" w:sz="6" w:space="0" w:color="auto"/>
              <w:left w:val="outset" w:sz="6" w:space="0" w:color="auto"/>
              <w:bottom w:val="outset" w:sz="6" w:space="0" w:color="auto"/>
              <w:right w:val="outset" w:sz="6" w:space="0" w:color="auto"/>
            </w:tcBorders>
            <w:shd w:val="clear" w:color="auto" w:fill="C0C0C0"/>
            <w:vAlign w:val="center"/>
          </w:tcPr>
          <w:p w14:paraId="7CE5C30C" w14:textId="7508EAB3" w:rsidR="00D05181" w:rsidRPr="00D26538" w:rsidRDefault="00D05181" w:rsidP="00D05181">
            <w:pPr>
              <w:jc w:val="center"/>
            </w:pPr>
            <w:r>
              <w:t>20</w:t>
            </w:r>
          </w:p>
        </w:tc>
        <w:tc>
          <w:tcPr>
            <w:tcW w:w="4377" w:type="dxa"/>
            <w:tcBorders>
              <w:top w:val="outset" w:sz="6" w:space="0" w:color="auto"/>
              <w:left w:val="outset" w:sz="6" w:space="0" w:color="auto"/>
              <w:bottom w:val="outset" w:sz="6" w:space="0" w:color="auto"/>
              <w:right w:val="outset" w:sz="6" w:space="0" w:color="auto"/>
            </w:tcBorders>
            <w:vAlign w:val="center"/>
          </w:tcPr>
          <w:p w14:paraId="1578940E" w14:textId="77777777" w:rsidR="00D05181" w:rsidRPr="00D26538" w:rsidRDefault="00D05181" w:rsidP="00D05181">
            <w:r w:rsidRPr="00D26538">
              <w:t> </w:t>
            </w:r>
          </w:p>
        </w:tc>
      </w:tr>
      <w:tr w:rsidR="00D05181" w:rsidRPr="00D26538" w14:paraId="6BCF0B39"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6FCEA991" w14:textId="5AF55AF4" w:rsidR="008D0EC3" w:rsidRPr="008D0EC3" w:rsidRDefault="008D0EC3" w:rsidP="008D0EC3">
            <w:pPr>
              <w:pStyle w:val="ListParagraph"/>
              <w:numPr>
                <w:ilvl w:val="1"/>
                <w:numId w:val="7"/>
              </w:numPr>
              <w:ind w:left="377" w:hanging="377"/>
              <w:rPr>
                <w:rFonts w:eastAsia="Times New Roman"/>
              </w:rPr>
            </w:pPr>
            <w:r w:rsidRPr="008D0EC3">
              <w:rPr>
                <w:rFonts w:eastAsia="Times New Roman"/>
              </w:rPr>
              <w:t>Hoće li predložene aktivnosti u projektu biti dugoročno održive i imati pozitivan dugoročni učinak?</w:t>
            </w:r>
          </w:p>
        </w:tc>
        <w:tc>
          <w:tcPr>
            <w:tcW w:w="1134" w:type="dxa"/>
            <w:tcBorders>
              <w:top w:val="outset" w:sz="6" w:space="0" w:color="auto"/>
              <w:left w:val="outset" w:sz="6" w:space="0" w:color="auto"/>
              <w:bottom w:val="outset" w:sz="6" w:space="0" w:color="auto"/>
              <w:right w:val="outset" w:sz="6" w:space="0" w:color="auto"/>
            </w:tcBorders>
            <w:vAlign w:val="center"/>
          </w:tcPr>
          <w:p w14:paraId="664C1370" w14:textId="77777777" w:rsidR="00D05181" w:rsidRPr="00D26538" w:rsidRDefault="00D05181" w:rsidP="00D05181">
            <w:pPr>
              <w:jc w:val="center"/>
            </w:pPr>
            <w:r w:rsidRPr="00D26538">
              <w:t>5</w:t>
            </w:r>
          </w:p>
        </w:tc>
        <w:tc>
          <w:tcPr>
            <w:tcW w:w="4377" w:type="dxa"/>
            <w:tcBorders>
              <w:top w:val="outset" w:sz="6" w:space="0" w:color="auto"/>
              <w:left w:val="outset" w:sz="6" w:space="0" w:color="auto"/>
              <w:bottom w:val="outset" w:sz="6" w:space="0" w:color="auto"/>
              <w:right w:val="outset" w:sz="6" w:space="0" w:color="auto"/>
            </w:tcBorders>
            <w:shd w:val="clear" w:color="auto" w:fill="C0C0C0"/>
            <w:vAlign w:val="center"/>
          </w:tcPr>
          <w:p w14:paraId="075BE78F" w14:textId="0B588744" w:rsidR="00D05181" w:rsidRPr="00D26538" w:rsidRDefault="000C0AE6" w:rsidP="00D05181">
            <w:r w:rsidRPr="000C0AE6">
              <w:t>Rizici i održivost (objasni kako namjeravate osigurati tržište za nove proizvode, Financijska održivost predloženog projekta), Rizici i Održivosti (Opisati potencijalne rizike koji mogu nastati tijekom implementacije i nakon implementacije projekta)</w:t>
            </w:r>
          </w:p>
        </w:tc>
      </w:tr>
      <w:tr w:rsidR="00D05181" w:rsidRPr="00D26538" w14:paraId="5A2CC007"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597E295B" w14:textId="35FFD3BC" w:rsidR="008D0EC3" w:rsidRPr="00D26538" w:rsidRDefault="008D0EC3" w:rsidP="008D0EC3">
            <w:pPr>
              <w:pStyle w:val="ListParagraph"/>
              <w:numPr>
                <w:ilvl w:val="1"/>
                <w:numId w:val="7"/>
              </w:numPr>
              <w:ind w:left="377" w:hanging="377"/>
            </w:pPr>
            <w:r w:rsidRPr="008D0EC3">
              <w:t>Jesu li očekivani rezultati financijski održivi?</w:t>
            </w:r>
          </w:p>
        </w:tc>
        <w:tc>
          <w:tcPr>
            <w:tcW w:w="1134" w:type="dxa"/>
            <w:tcBorders>
              <w:top w:val="outset" w:sz="6" w:space="0" w:color="auto"/>
              <w:left w:val="outset" w:sz="6" w:space="0" w:color="auto"/>
              <w:bottom w:val="outset" w:sz="6" w:space="0" w:color="auto"/>
              <w:right w:val="outset" w:sz="6" w:space="0" w:color="auto"/>
            </w:tcBorders>
            <w:vAlign w:val="center"/>
          </w:tcPr>
          <w:p w14:paraId="58055E3A" w14:textId="77777777" w:rsidR="00D05181" w:rsidRPr="00D26538" w:rsidRDefault="00D05181" w:rsidP="00D05181">
            <w:pPr>
              <w:jc w:val="center"/>
            </w:pPr>
            <w:r w:rsidRPr="00D26538">
              <w:t>5</w:t>
            </w:r>
          </w:p>
        </w:tc>
        <w:tc>
          <w:tcPr>
            <w:tcW w:w="4377" w:type="dxa"/>
            <w:tcBorders>
              <w:top w:val="outset" w:sz="6" w:space="0" w:color="auto"/>
              <w:left w:val="outset" w:sz="6" w:space="0" w:color="auto"/>
              <w:bottom w:val="outset" w:sz="6" w:space="0" w:color="auto"/>
              <w:right w:val="outset" w:sz="6" w:space="0" w:color="auto"/>
            </w:tcBorders>
            <w:shd w:val="clear" w:color="auto" w:fill="C0C0C0"/>
            <w:vAlign w:val="center"/>
          </w:tcPr>
          <w:p w14:paraId="60FCB807" w14:textId="2B1A0CB4" w:rsidR="00D05181" w:rsidRPr="00D26538" w:rsidRDefault="000C0AE6" w:rsidP="00D05181">
            <w:r w:rsidRPr="000C0AE6">
              <w:t xml:space="preserve">Rizici i Održivosti </w:t>
            </w:r>
            <w:r w:rsidR="00D05181" w:rsidRPr="00D26538">
              <w:t>(</w:t>
            </w:r>
            <w:r w:rsidRPr="000C0AE6">
              <w:t>Financijska održivost predloženog projekta</w:t>
            </w:r>
          </w:p>
        </w:tc>
      </w:tr>
      <w:tr w:rsidR="00D05181" w:rsidRPr="00D26538" w14:paraId="7E87C3D3"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01CFC46F" w14:textId="2E4561F0" w:rsidR="008D0EC3" w:rsidRPr="00D26538" w:rsidRDefault="008D0EC3" w:rsidP="008D0EC3">
            <w:pPr>
              <w:pStyle w:val="ListParagraph"/>
              <w:numPr>
                <w:ilvl w:val="1"/>
                <w:numId w:val="7"/>
              </w:numPr>
              <w:ind w:left="377" w:hanging="377"/>
            </w:pPr>
            <w:r w:rsidRPr="008D0EC3">
              <w:t>Hoće li projekt stvoriti prakse koje bi mogli biti korisne za pripremu i provedbu drugih projekata kojima je cilj poboljšanje socijalnog i gospodarskog stanja i otvaranje novih radnih mjesta (efekt multiplikatora)?</w:t>
            </w:r>
          </w:p>
        </w:tc>
        <w:tc>
          <w:tcPr>
            <w:tcW w:w="1134" w:type="dxa"/>
            <w:tcBorders>
              <w:top w:val="outset" w:sz="6" w:space="0" w:color="auto"/>
              <w:left w:val="outset" w:sz="6" w:space="0" w:color="auto"/>
              <w:bottom w:val="outset" w:sz="6" w:space="0" w:color="auto"/>
              <w:right w:val="outset" w:sz="6" w:space="0" w:color="auto"/>
            </w:tcBorders>
            <w:vAlign w:val="center"/>
          </w:tcPr>
          <w:p w14:paraId="1AAF7B6B" w14:textId="77777777" w:rsidR="00D05181" w:rsidRPr="00D26538" w:rsidRDefault="00D05181" w:rsidP="00D05181">
            <w:pPr>
              <w:jc w:val="center"/>
            </w:pPr>
            <w:r w:rsidRPr="00D26538">
              <w:t>5</w:t>
            </w:r>
          </w:p>
        </w:tc>
        <w:tc>
          <w:tcPr>
            <w:tcW w:w="4377" w:type="dxa"/>
            <w:tcBorders>
              <w:top w:val="outset" w:sz="6" w:space="0" w:color="auto"/>
              <w:left w:val="outset" w:sz="6" w:space="0" w:color="auto"/>
              <w:bottom w:val="outset" w:sz="6" w:space="0" w:color="auto"/>
              <w:right w:val="outset" w:sz="6" w:space="0" w:color="auto"/>
            </w:tcBorders>
            <w:shd w:val="clear" w:color="auto" w:fill="C0C0C0"/>
            <w:vAlign w:val="center"/>
          </w:tcPr>
          <w:p w14:paraId="591E67FA" w14:textId="2EE03B9F" w:rsidR="00D05181" w:rsidRPr="00D26538" w:rsidRDefault="000C0AE6" w:rsidP="00D05181">
            <w:r>
              <w:t>Projektni prijedlog</w:t>
            </w:r>
            <w:r w:rsidR="00D05181" w:rsidRPr="00D26538">
              <w:t xml:space="preserve"> </w:t>
            </w:r>
          </w:p>
        </w:tc>
      </w:tr>
      <w:tr w:rsidR="00D05181" w:rsidRPr="00D26538" w14:paraId="7B899977"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2804BFB9" w14:textId="33D04C8D" w:rsidR="008D0EC3" w:rsidRPr="00D26538" w:rsidRDefault="008D0EC3" w:rsidP="00474473">
            <w:pPr>
              <w:pStyle w:val="ListParagraph"/>
              <w:numPr>
                <w:ilvl w:val="1"/>
                <w:numId w:val="7"/>
              </w:numPr>
              <w:ind w:left="377" w:hanging="377"/>
            </w:pPr>
            <w:r w:rsidRPr="008D0EC3">
              <w:t>Procjena dugoročne održivosti novih radnih mjesta</w:t>
            </w:r>
          </w:p>
        </w:tc>
        <w:tc>
          <w:tcPr>
            <w:tcW w:w="1134" w:type="dxa"/>
            <w:tcBorders>
              <w:top w:val="outset" w:sz="6" w:space="0" w:color="auto"/>
              <w:left w:val="outset" w:sz="6" w:space="0" w:color="auto"/>
              <w:bottom w:val="outset" w:sz="6" w:space="0" w:color="auto"/>
              <w:right w:val="outset" w:sz="6" w:space="0" w:color="auto"/>
            </w:tcBorders>
            <w:vAlign w:val="center"/>
          </w:tcPr>
          <w:p w14:paraId="593BF3DF" w14:textId="77777777" w:rsidR="00D05181" w:rsidRPr="00D26538" w:rsidRDefault="00D05181" w:rsidP="00D05181">
            <w:pPr>
              <w:jc w:val="center"/>
            </w:pPr>
            <w:r w:rsidRPr="00D26538">
              <w:t>5</w:t>
            </w:r>
          </w:p>
        </w:tc>
        <w:tc>
          <w:tcPr>
            <w:tcW w:w="4377" w:type="dxa"/>
            <w:tcBorders>
              <w:top w:val="outset" w:sz="6" w:space="0" w:color="auto"/>
              <w:left w:val="outset" w:sz="6" w:space="0" w:color="auto"/>
              <w:bottom w:val="outset" w:sz="6" w:space="0" w:color="auto"/>
              <w:right w:val="outset" w:sz="6" w:space="0" w:color="auto"/>
            </w:tcBorders>
            <w:shd w:val="clear" w:color="auto" w:fill="C0C0C0"/>
            <w:vAlign w:val="center"/>
          </w:tcPr>
          <w:p w14:paraId="6C079FC8" w14:textId="78CE75C3" w:rsidR="00D05181" w:rsidRPr="00D26538" w:rsidRDefault="000C0AE6" w:rsidP="00D05181">
            <w:r>
              <w:t>Rizici i Održivosti, te</w:t>
            </w:r>
            <w:r w:rsidR="00D05181" w:rsidRPr="00D26538">
              <w:t xml:space="preserve"> </w:t>
            </w:r>
            <w:r w:rsidRPr="000C0AE6">
              <w:t>Očekivani učinci projekta</w:t>
            </w:r>
            <w:r w:rsidR="00D05181" w:rsidRPr="00D26538">
              <w:t xml:space="preserve"> (</w:t>
            </w:r>
            <w:r w:rsidRPr="00014221">
              <w:t>povećanje zaposlenosti - ukupan broj radnih mjesta u projektu</w:t>
            </w:r>
            <w:r w:rsidR="00D05181" w:rsidRPr="00D26538">
              <w:t>)</w:t>
            </w:r>
          </w:p>
        </w:tc>
      </w:tr>
      <w:tr w:rsidR="00D05181" w:rsidRPr="00D26538" w14:paraId="162C44BD"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shd w:val="clear" w:color="auto" w:fill="C0C0C0"/>
          </w:tcPr>
          <w:p w14:paraId="214EC9D3" w14:textId="75311453" w:rsidR="00474473" w:rsidRPr="00474473" w:rsidRDefault="00474473" w:rsidP="00474473">
            <w:pPr>
              <w:pStyle w:val="ListParagraph"/>
              <w:numPr>
                <w:ilvl w:val="0"/>
                <w:numId w:val="7"/>
              </w:numPr>
              <w:ind w:left="377" w:hanging="377"/>
              <w:rPr>
                <w:rFonts w:eastAsia="Times New Roman"/>
              </w:rPr>
            </w:pPr>
            <w:r w:rsidRPr="00474473">
              <w:rPr>
                <w:rFonts w:eastAsia="Times New Roman"/>
              </w:rPr>
              <w:t>Proračun i racionalnost troškova</w:t>
            </w:r>
          </w:p>
        </w:tc>
        <w:tc>
          <w:tcPr>
            <w:tcW w:w="1134" w:type="dxa"/>
            <w:tcBorders>
              <w:top w:val="outset" w:sz="6" w:space="0" w:color="auto"/>
              <w:left w:val="outset" w:sz="6" w:space="0" w:color="auto"/>
              <w:bottom w:val="outset" w:sz="6" w:space="0" w:color="auto"/>
              <w:right w:val="outset" w:sz="6" w:space="0" w:color="auto"/>
            </w:tcBorders>
            <w:shd w:val="clear" w:color="auto" w:fill="C0C0C0"/>
            <w:vAlign w:val="center"/>
          </w:tcPr>
          <w:p w14:paraId="66A17133" w14:textId="77777777" w:rsidR="00D05181" w:rsidRPr="00D26538" w:rsidRDefault="00D05181" w:rsidP="00D05181">
            <w:pPr>
              <w:jc w:val="center"/>
            </w:pPr>
            <w:r w:rsidRPr="00D26538">
              <w:t>15</w:t>
            </w:r>
          </w:p>
        </w:tc>
        <w:tc>
          <w:tcPr>
            <w:tcW w:w="4377" w:type="dxa"/>
            <w:tcBorders>
              <w:top w:val="outset" w:sz="6" w:space="0" w:color="auto"/>
              <w:left w:val="outset" w:sz="6" w:space="0" w:color="auto"/>
              <w:bottom w:val="outset" w:sz="6" w:space="0" w:color="auto"/>
              <w:right w:val="outset" w:sz="6" w:space="0" w:color="auto"/>
            </w:tcBorders>
            <w:vAlign w:val="center"/>
          </w:tcPr>
          <w:p w14:paraId="5A80B1A7" w14:textId="77777777" w:rsidR="00D05181" w:rsidRPr="00D26538" w:rsidRDefault="00D05181" w:rsidP="00D05181">
            <w:r w:rsidRPr="00D26538">
              <w:t> </w:t>
            </w:r>
          </w:p>
        </w:tc>
      </w:tr>
      <w:tr w:rsidR="00D05181" w:rsidRPr="00D26538" w14:paraId="28B99039"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3B55BDCF" w14:textId="7EF130AC" w:rsidR="00474473" w:rsidRPr="00474473" w:rsidRDefault="00474473" w:rsidP="00474473">
            <w:pPr>
              <w:pStyle w:val="ListParagraph"/>
              <w:numPr>
                <w:ilvl w:val="1"/>
                <w:numId w:val="7"/>
              </w:numPr>
              <w:ind w:left="377" w:hanging="377"/>
              <w:rPr>
                <w:rFonts w:eastAsia="Times New Roman"/>
              </w:rPr>
            </w:pPr>
            <w:r w:rsidRPr="00474473">
              <w:rPr>
                <w:rFonts w:eastAsia="Times New Roman"/>
              </w:rPr>
              <w:t>Da li odnos između procijenjenih troškova i očekivanih rezultata zadovoljava?</w:t>
            </w:r>
          </w:p>
        </w:tc>
        <w:tc>
          <w:tcPr>
            <w:tcW w:w="1134" w:type="dxa"/>
            <w:tcBorders>
              <w:top w:val="outset" w:sz="6" w:space="0" w:color="auto"/>
              <w:left w:val="outset" w:sz="6" w:space="0" w:color="auto"/>
              <w:bottom w:val="outset" w:sz="6" w:space="0" w:color="auto"/>
              <w:right w:val="outset" w:sz="6" w:space="0" w:color="auto"/>
            </w:tcBorders>
            <w:vAlign w:val="center"/>
          </w:tcPr>
          <w:p w14:paraId="635F7C0C" w14:textId="77777777" w:rsidR="00D05181" w:rsidRPr="00D26538" w:rsidRDefault="00D05181" w:rsidP="00D05181">
            <w:pPr>
              <w:jc w:val="center"/>
            </w:pPr>
            <w:r w:rsidRPr="00D26538">
              <w:t>5</w:t>
            </w:r>
          </w:p>
        </w:tc>
        <w:tc>
          <w:tcPr>
            <w:tcW w:w="4377" w:type="dxa"/>
            <w:tcBorders>
              <w:top w:val="outset" w:sz="6" w:space="0" w:color="auto"/>
              <w:left w:val="outset" w:sz="6" w:space="0" w:color="auto"/>
              <w:bottom w:val="outset" w:sz="6" w:space="0" w:color="auto"/>
              <w:right w:val="outset" w:sz="6" w:space="0" w:color="auto"/>
            </w:tcBorders>
            <w:shd w:val="clear" w:color="auto" w:fill="C0C0C0"/>
            <w:vAlign w:val="center"/>
          </w:tcPr>
          <w:p w14:paraId="6126CDFF" w14:textId="37031065" w:rsidR="00D05181" w:rsidRPr="00D26538" w:rsidRDefault="000C0AE6" w:rsidP="00D05181">
            <w:r w:rsidRPr="00014221">
              <w:t>Troškovi projekta i iznos koji se traži od davatelja, te očekivani učinci projekta</w:t>
            </w:r>
          </w:p>
        </w:tc>
      </w:tr>
      <w:tr w:rsidR="00D05181" w:rsidRPr="00D26538" w14:paraId="36EC3862"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71DE935A" w14:textId="0EED9258" w:rsidR="00474473" w:rsidRPr="00474473" w:rsidRDefault="00D05181" w:rsidP="00474473">
            <w:pPr>
              <w:pStyle w:val="ListParagraph"/>
              <w:numPr>
                <w:ilvl w:val="1"/>
                <w:numId w:val="7"/>
              </w:numPr>
              <w:ind w:left="377" w:hanging="377"/>
              <w:rPr>
                <w:rFonts w:eastAsia="Times New Roman"/>
              </w:rPr>
            </w:pPr>
            <w:r w:rsidRPr="005F1B8A">
              <w:rPr>
                <w:rFonts w:eastAsia="Times New Roman"/>
              </w:rPr>
              <w:t xml:space="preserve"> </w:t>
            </w:r>
            <w:r w:rsidR="00474473" w:rsidRPr="00474473">
              <w:rPr>
                <w:rFonts w:eastAsia="Times New Roman"/>
              </w:rPr>
              <w:t>Omjer sufinanciranja?</w:t>
            </w:r>
          </w:p>
        </w:tc>
        <w:tc>
          <w:tcPr>
            <w:tcW w:w="1134" w:type="dxa"/>
            <w:tcBorders>
              <w:top w:val="outset" w:sz="6" w:space="0" w:color="auto"/>
              <w:left w:val="outset" w:sz="6" w:space="0" w:color="auto"/>
              <w:bottom w:val="outset" w:sz="6" w:space="0" w:color="auto"/>
              <w:right w:val="outset" w:sz="6" w:space="0" w:color="auto"/>
            </w:tcBorders>
            <w:vAlign w:val="center"/>
          </w:tcPr>
          <w:p w14:paraId="02C7C9D4" w14:textId="77777777" w:rsidR="00D05181" w:rsidRPr="00D26538" w:rsidRDefault="00D05181" w:rsidP="00D05181">
            <w:pPr>
              <w:jc w:val="center"/>
            </w:pPr>
            <w:r w:rsidRPr="00D26538">
              <w:t>5</w:t>
            </w:r>
          </w:p>
        </w:tc>
        <w:tc>
          <w:tcPr>
            <w:tcW w:w="4377" w:type="dxa"/>
            <w:tcBorders>
              <w:top w:val="outset" w:sz="6" w:space="0" w:color="auto"/>
              <w:left w:val="outset" w:sz="6" w:space="0" w:color="auto"/>
              <w:bottom w:val="outset" w:sz="6" w:space="0" w:color="auto"/>
              <w:right w:val="outset" w:sz="6" w:space="0" w:color="auto"/>
            </w:tcBorders>
            <w:shd w:val="clear" w:color="auto" w:fill="C0C0C0"/>
            <w:vAlign w:val="center"/>
          </w:tcPr>
          <w:p w14:paraId="45966D4F" w14:textId="568BC7A1" w:rsidR="00D05181" w:rsidRPr="00D26538" w:rsidRDefault="000C0AE6" w:rsidP="00D05181">
            <w:r w:rsidRPr="00014221">
              <w:t>Troškovi projekta i i</w:t>
            </w:r>
            <w:r>
              <w:t>znos koji se traži od davatelja</w:t>
            </w:r>
          </w:p>
        </w:tc>
      </w:tr>
      <w:tr w:rsidR="00D05181" w:rsidRPr="00D26538" w14:paraId="75B6651C"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tcPr>
          <w:p w14:paraId="1F3BD96D" w14:textId="0AA48CB3" w:rsidR="00474473" w:rsidRPr="00474473" w:rsidRDefault="00474473" w:rsidP="00474473">
            <w:pPr>
              <w:pStyle w:val="ListParagraph"/>
              <w:numPr>
                <w:ilvl w:val="1"/>
                <w:numId w:val="7"/>
              </w:numPr>
              <w:ind w:left="377" w:hanging="377"/>
              <w:rPr>
                <w:rFonts w:eastAsia="Times New Roman"/>
              </w:rPr>
            </w:pPr>
            <w:r w:rsidRPr="00474473">
              <w:rPr>
                <w:rFonts w:eastAsia="Times New Roman"/>
              </w:rPr>
              <w:t>Je li predloženi trošak stvaran i relevantan za provedbu projekta?</w:t>
            </w:r>
          </w:p>
        </w:tc>
        <w:tc>
          <w:tcPr>
            <w:tcW w:w="1134" w:type="dxa"/>
            <w:tcBorders>
              <w:top w:val="outset" w:sz="6" w:space="0" w:color="auto"/>
              <w:left w:val="outset" w:sz="6" w:space="0" w:color="auto"/>
              <w:bottom w:val="outset" w:sz="6" w:space="0" w:color="auto"/>
              <w:right w:val="outset" w:sz="6" w:space="0" w:color="auto"/>
            </w:tcBorders>
            <w:vAlign w:val="center"/>
          </w:tcPr>
          <w:p w14:paraId="5610EB8F" w14:textId="77777777" w:rsidR="00D05181" w:rsidRPr="00D26538" w:rsidRDefault="00D05181" w:rsidP="00D05181">
            <w:pPr>
              <w:jc w:val="center"/>
            </w:pPr>
            <w:r w:rsidRPr="00D26538">
              <w:t>5</w:t>
            </w:r>
          </w:p>
        </w:tc>
        <w:tc>
          <w:tcPr>
            <w:tcW w:w="4377" w:type="dxa"/>
            <w:tcBorders>
              <w:top w:val="outset" w:sz="6" w:space="0" w:color="auto"/>
              <w:left w:val="outset" w:sz="6" w:space="0" w:color="auto"/>
              <w:bottom w:val="outset" w:sz="6" w:space="0" w:color="auto"/>
              <w:right w:val="outset" w:sz="6" w:space="0" w:color="auto"/>
            </w:tcBorders>
            <w:shd w:val="clear" w:color="auto" w:fill="C0C0C0"/>
            <w:vAlign w:val="center"/>
          </w:tcPr>
          <w:p w14:paraId="6229B94B" w14:textId="6181EDDC" w:rsidR="00D05181" w:rsidRPr="00D26538" w:rsidRDefault="000C0AE6" w:rsidP="00D05181">
            <w:r w:rsidRPr="00014221">
              <w:t xml:space="preserve">Troškovi projekta i iznos koji se traži od davatelja, </w:t>
            </w:r>
            <w:r w:rsidRPr="000C0AE6">
              <w:t xml:space="preserve">Proračun za aktivnosti, Projektni </w:t>
            </w:r>
            <w:r w:rsidRPr="000C0AE6">
              <w:lastRenderedPageBreak/>
              <w:t>prijedlog (dinamički plan), Trajanje i indikativni plan provedbe aktivnosti</w:t>
            </w:r>
          </w:p>
        </w:tc>
      </w:tr>
      <w:tr w:rsidR="00D05181" w:rsidRPr="00D26538" w14:paraId="566123C6" w14:textId="77777777" w:rsidTr="009E03C8">
        <w:trPr>
          <w:tblCellSpacing w:w="0" w:type="dxa"/>
          <w:jc w:val="center"/>
        </w:trPr>
        <w:tc>
          <w:tcPr>
            <w:tcW w:w="4659" w:type="dxa"/>
            <w:tcBorders>
              <w:top w:val="outset" w:sz="6" w:space="0" w:color="auto"/>
              <w:left w:val="outset" w:sz="6" w:space="0" w:color="auto"/>
              <w:bottom w:val="outset" w:sz="6" w:space="0" w:color="auto"/>
              <w:right w:val="outset" w:sz="6" w:space="0" w:color="auto"/>
            </w:tcBorders>
            <w:shd w:val="clear" w:color="auto" w:fill="C0C0C0"/>
            <w:vAlign w:val="center"/>
          </w:tcPr>
          <w:p w14:paraId="7151CE77" w14:textId="53D67E9E" w:rsidR="00D05181" w:rsidRPr="0094447B" w:rsidRDefault="00474473" w:rsidP="00D05181">
            <w:pPr>
              <w:jc w:val="center"/>
              <w:rPr>
                <w:rFonts w:eastAsia="Times New Roman"/>
                <w:b/>
              </w:rPr>
            </w:pPr>
            <w:r w:rsidRPr="00474473">
              <w:rPr>
                <w:b/>
              </w:rPr>
              <w:t>Ukupni rezultat</w:t>
            </w:r>
          </w:p>
        </w:tc>
        <w:tc>
          <w:tcPr>
            <w:tcW w:w="1134" w:type="dxa"/>
            <w:tcBorders>
              <w:top w:val="outset" w:sz="6" w:space="0" w:color="auto"/>
              <w:left w:val="outset" w:sz="6" w:space="0" w:color="auto"/>
              <w:bottom w:val="outset" w:sz="6" w:space="0" w:color="auto"/>
              <w:right w:val="outset" w:sz="6" w:space="0" w:color="auto"/>
            </w:tcBorders>
            <w:shd w:val="clear" w:color="auto" w:fill="C0C0C0"/>
            <w:vAlign w:val="center"/>
          </w:tcPr>
          <w:p w14:paraId="6A6AAFA0" w14:textId="00B9D639" w:rsidR="00D05181" w:rsidRPr="0094447B" w:rsidRDefault="00D05181" w:rsidP="00D05181">
            <w:pPr>
              <w:jc w:val="center"/>
              <w:rPr>
                <w:b/>
              </w:rPr>
            </w:pPr>
            <w:r w:rsidRPr="0094447B">
              <w:rPr>
                <w:b/>
              </w:rPr>
              <w:t>110</w:t>
            </w:r>
          </w:p>
        </w:tc>
        <w:tc>
          <w:tcPr>
            <w:tcW w:w="4377" w:type="dxa"/>
            <w:vAlign w:val="center"/>
          </w:tcPr>
          <w:p w14:paraId="19E08BD5" w14:textId="77777777" w:rsidR="00D05181" w:rsidRPr="00D26538" w:rsidRDefault="00D05181" w:rsidP="00D05181"/>
        </w:tc>
      </w:tr>
    </w:tbl>
    <w:p w14:paraId="51FFC92B" w14:textId="77777777" w:rsidR="00AA49D8" w:rsidRDefault="00AA49D8" w:rsidP="00AD2CB1">
      <w:bookmarkStart w:id="55" w:name="_Toc40507654"/>
      <w:bookmarkStart w:id="56" w:name="_Toc110406161"/>
      <w:bookmarkEnd w:id="55"/>
      <w:bookmarkEnd w:id="56"/>
    </w:p>
    <w:p w14:paraId="67A64203" w14:textId="503D2256" w:rsidR="00B639A1" w:rsidRPr="00D26538" w:rsidRDefault="004D11F1" w:rsidP="004D11F1">
      <w:pPr>
        <w:pStyle w:val="Heading2"/>
      </w:pPr>
      <w:bookmarkStart w:id="57" w:name="_Toc481562007"/>
      <w:r w:rsidRPr="004D11F1">
        <w:t>Komunikacija s prijaviteljima tijekom procjene</w:t>
      </w:r>
      <w:bookmarkEnd w:id="57"/>
    </w:p>
    <w:p w14:paraId="703F5A2F" w14:textId="1C8A5E99" w:rsidR="00B639A1" w:rsidRPr="00D26538" w:rsidRDefault="004D11F1" w:rsidP="00AD2CB1">
      <w:r w:rsidRPr="004D11F1">
        <w:t>Svaki zahtjev za dodatnim objašnjenjima, zahtijevana korespondencija s kandidatima tijekom cijelog procesa ocjenjivanja, bit će poslana kandidatima u pisanom obliku (e-mail) potpisana od strane predsjednika i tajnika Odbora Malog Fonda za Potporu.</w:t>
      </w:r>
    </w:p>
    <w:p w14:paraId="4973A8E5" w14:textId="665D2551" w:rsidR="00D57448" w:rsidRPr="00D26538" w:rsidRDefault="004D11F1" w:rsidP="004D11F1">
      <w:pPr>
        <w:pStyle w:val="Heading2"/>
      </w:pPr>
      <w:bookmarkStart w:id="58" w:name="_Toc110406162"/>
      <w:bookmarkStart w:id="59" w:name="_Toc481562008"/>
      <w:bookmarkEnd w:id="58"/>
      <w:r w:rsidRPr="004D11F1">
        <w:t>Informacij</w:t>
      </w:r>
      <w:r>
        <w:t>e o rezultatima / odlukama</w:t>
      </w:r>
      <w:bookmarkEnd w:id="59"/>
    </w:p>
    <w:p w14:paraId="169C3F2D" w14:textId="77777777" w:rsidR="009C4947" w:rsidRPr="009C4947" w:rsidRDefault="009C4947" w:rsidP="009C4947">
      <w:pPr>
        <w:spacing w:after="200"/>
      </w:pPr>
      <w:r w:rsidRPr="009C4947">
        <w:t>Svi kandidati, bilo da su prihvaćeni ili odbijeni, bit će obavješteni u pisanom obliku o odluci s obzirom na njihov projektni prijedlog, to jest o odluci Odbora Malog Fonda za Potporu.</w:t>
      </w:r>
    </w:p>
    <w:p w14:paraId="03306610" w14:textId="77777777" w:rsidR="009C4947" w:rsidRPr="009C4947" w:rsidRDefault="009C4947" w:rsidP="009C4947">
      <w:pPr>
        <w:spacing w:after="200"/>
      </w:pPr>
      <w:r w:rsidRPr="009C4947">
        <w:t>Odluke Odbora Malog Fonda za Potporu su obavezne, ovjerene potpisima članova Odbora.</w:t>
      </w:r>
    </w:p>
    <w:p w14:paraId="72C81694" w14:textId="77777777" w:rsidR="009C4947" w:rsidRPr="009C4947" w:rsidRDefault="009C4947" w:rsidP="009C4947">
      <w:pPr>
        <w:spacing w:after="200"/>
      </w:pPr>
      <w:r w:rsidRPr="009C4947">
        <w:t>Odluke Odbora Malog Fonda za Potporu su konačne.</w:t>
      </w:r>
    </w:p>
    <w:p w14:paraId="429CB35C" w14:textId="01171067" w:rsidR="009C4947" w:rsidRPr="009C4947" w:rsidRDefault="009C4947" w:rsidP="009C4947">
      <w:pPr>
        <w:spacing w:after="200"/>
      </w:pPr>
      <w:r w:rsidRPr="009C4947">
        <w:t>Odluka o dodjeli sredstava bit će na temelju provjere i evaluacije rezultata; usklađenost predloženih kriterija i ocjene evaluacije (Prijave od 110 do 70 bodova) i preporuke evaluacijskog odbora nakon terenskog posjeta korisnicima.</w:t>
      </w:r>
    </w:p>
    <w:p w14:paraId="11B1A682" w14:textId="77777777" w:rsidR="009C4947" w:rsidRPr="009C4947" w:rsidRDefault="009C4947" w:rsidP="00AD2CB1">
      <w:pPr>
        <w:rPr>
          <w:rFonts w:eastAsia="Times New Roman"/>
          <w:b/>
          <w:u w:val="single"/>
          <w:lang w:eastAsia="hr-HR"/>
        </w:rPr>
      </w:pPr>
      <w:r w:rsidRPr="009C4947">
        <w:rPr>
          <w:rFonts w:eastAsia="Times New Roman"/>
          <w:b/>
          <w:u w:val="single"/>
          <w:lang w:eastAsia="hr-HR"/>
        </w:rPr>
        <w:t>Raspodjela sredstava rangiranim kandidatima</w:t>
      </w:r>
    </w:p>
    <w:p w14:paraId="604CE79A" w14:textId="77777777" w:rsidR="009C4947" w:rsidRDefault="009C4947" w:rsidP="009C4947">
      <w:r>
        <w:t>Zbog ograničene količine sredstava Malog Fonda za Potpore, odabrani projekti će se financirati dok se raspoloživa sredstva Malog Fonda za Potpore ne potroše.</w:t>
      </w:r>
    </w:p>
    <w:p w14:paraId="1C909BA2" w14:textId="77777777" w:rsidR="009C4947" w:rsidRDefault="009C4947" w:rsidP="009C4947">
      <w:r>
        <w:t>Izbor korisnika je napravljen od najbolje-ocijenjenih projekata do najgore-ocijenjenih, dok raspoloživi resursi Malog Fonda za Potpore ne potroše.</w:t>
      </w:r>
    </w:p>
    <w:p w14:paraId="1DFD6C26" w14:textId="4F2202D2" w:rsidR="00012E37" w:rsidRPr="009C4947" w:rsidRDefault="009C4947" w:rsidP="009C4947">
      <w:r>
        <w:t>Dodatni kriteriji:</w:t>
      </w:r>
    </w:p>
    <w:p w14:paraId="47618D6E" w14:textId="77777777" w:rsidR="009C4947" w:rsidRDefault="009C4947" w:rsidP="00AD2CB1">
      <w:r>
        <w:rPr>
          <w:u w:val="single"/>
        </w:rPr>
        <w:t>Za poslovne subjekte</w:t>
      </w:r>
      <w:r w:rsidR="00012E37" w:rsidRPr="009C4947">
        <w:t xml:space="preserve"> – </w:t>
      </w:r>
      <w:r w:rsidRPr="009C4947">
        <w:t>u slučaju da je određeni broj projekata imaju jednake rezultate, a raspoloživa sredstva Malog Fonda za Potporu nisu dovoljna za sufinanciranje svih tih projekata, prioritet će se dati projektima koji predviđaju stvaranje novih radnih mjesta. U slučaju da takav kriterij nije dovoljan, prednost će se dati kandidatima iz manje razvijenih jedinica lokalne samouprave, u skladu s trenutnom klasifikacijom lokalne samouprave prema stupnju razvijenosti. Ako još uvijek nije moguće odabrati Korisnika, prednost se daje kandidatima koji, u kontekstu njihovih aktivnosti, imaju viši stupanj obrade, odnosno finalni proizvod.</w:t>
      </w:r>
    </w:p>
    <w:p w14:paraId="65280100" w14:textId="424CC849" w:rsidR="006A0362" w:rsidRPr="009C4947" w:rsidRDefault="009C4947" w:rsidP="00AD2CB1">
      <w:r w:rsidRPr="009C4947">
        <w:t xml:space="preserve">Popis odabranih projekata bit će objavljen na web stranici </w:t>
      </w:r>
      <w:r w:rsidR="00243A9F" w:rsidRPr="009C4947">
        <w:rPr>
          <w:iCs/>
        </w:rPr>
        <w:t>www.parksdinarides.org</w:t>
      </w:r>
    </w:p>
    <w:p w14:paraId="4ABB5CCA" w14:textId="38EDD5C5" w:rsidR="00515683" w:rsidRPr="00D26538" w:rsidRDefault="009C4947" w:rsidP="009C4947">
      <w:pPr>
        <w:pStyle w:val="Heading2"/>
      </w:pPr>
      <w:bookmarkStart w:id="60" w:name="_Toc481562009"/>
      <w:r w:rsidRPr="009C4947">
        <w:t>Definiran je kriteriji za provedbu projekta nakon odluke o dodjeli bespovratnih sredstava</w:t>
      </w:r>
      <w:bookmarkEnd w:id="60"/>
    </w:p>
    <w:p w14:paraId="0B18E04A" w14:textId="77777777" w:rsidR="009C4947" w:rsidRDefault="009C4947" w:rsidP="009C4947">
      <w:r>
        <w:t xml:space="preserve">Nakon donošenja odluke o odobrenju projekta (dodjela bespovratnih sredstava), kandidatu će biti ponuđen ugovor o dodjeli bespovratnih sredstava na temelju standardnog ugovora (Prilog F - Standardni ugovor) od strane WWF-a. </w:t>
      </w:r>
    </w:p>
    <w:p w14:paraId="7D42DABC" w14:textId="77777777" w:rsidR="009C4947" w:rsidRDefault="009C4947" w:rsidP="009C4947">
      <w:r>
        <w:t>Da bi kandidat mogao potpisati grant ugovor mora dokazati da udovoljava zahtjevima iz stavka 5.1.3. ovih Smjernica.</w:t>
      </w:r>
    </w:p>
    <w:p w14:paraId="653BBF8E" w14:textId="23E2E245" w:rsidR="00DF52FC" w:rsidRPr="00D26538" w:rsidRDefault="002F79E0" w:rsidP="009C4947">
      <w:r w:rsidRPr="002F79E0">
        <w:lastRenderedPageBreak/>
        <w:t>Prije potpisivanja ugovora o dodjeli bespovratnih sredstava podnositelji zahtjeva moraju dostaviti sljedeće:</w:t>
      </w:r>
    </w:p>
    <w:p w14:paraId="32140BD5" w14:textId="58D72A07" w:rsidR="00EC7FF3" w:rsidRPr="00EC7FF3" w:rsidRDefault="00EC7FF3" w:rsidP="00EC7FF3">
      <w:pPr>
        <w:pStyle w:val="ListParagraph"/>
        <w:numPr>
          <w:ilvl w:val="0"/>
          <w:numId w:val="17"/>
        </w:numPr>
        <w:rPr>
          <w:rStyle w:val="CommentReference"/>
          <w:sz w:val="24"/>
          <w:szCs w:val="24"/>
        </w:rPr>
      </w:pPr>
      <w:r w:rsidRPr="00EC7FF3">
        <w:rPr>
          <w:rStyle w:val="CommentReference"/>
          <w:sz w:val="24"/>
          <w:szCs w:val="24"/>
        </w:rPr>
        <w:t>Ovjerena kopija potvrde nadležnog tijela da podnositelj zahtjeva nije osuđen konačnom presudom za kršenje zakona u smislu njegovog/njezinog poslovnog ponašanja u posljednjih pet godina prije podnošenja zahtjeva</w:t>
      </w:r>
      <w:r w:rsidR="005502F4">
        <w:rPr>
          <w:rStyle w:val="CommentReference"/>
          <w:sz w:val="24"/>
          <w:szCs w:val="24"/>
        </w:rPr>
        <w:t xml:space="preserve"> </w:t>
      </w:r>
      <w:r w:rsidR="00A61C3A">
        <w:rPr>
          <w:rStyle w:val="CommentReference"/>
          <w:sz w:val="24"/>
          <w:szCs w:val="24"/>
        </w:rPr>
        <w:t>;</w:t>
      </w:r>
    </w:p>
    <w:p w14:paraId="4616C5F1" w14:textId="7845DB26" w:rsidR="00EC7FF3" w:rsidRPr="00EC7FF3" w:rsidRDefault="00EC7FF3" w:rsidP="00EC7FF3">
      <w:pPr>
        <w:pStyle w:val="ListParagraph"/>
        <w:numPr>
          <w:ilvl w:val="0"/>
          <w:numId w:val="17"/>
        </w:numPr>
        <w:rPr>
          <w:rStyle w:val="CommentReference"/>
          <w:sz w:val="24"/>
          <w:szCs w:val="24"/>
        </w:rPr>
      </w:pPr>
      <w:r w:rsidRPr="00EC7FF3">
        <w:rPr>
          <w:rStyle w:val="CommentReference"/>
          <w:sz w:val="24"/>
          <w:szCs w:val="24"/>
        </w:rPr>
        <w:t>Ovjerena kopija potvrde nadležnog tijela da podnositelj zahtjeva nije proglašen krivim za ozbiljan profesionalni prekršaj od strane nadležnog suda u Bosni i Hercegovini 5 godina prije podnošenja zahtjeva;</w:t>
      </w:r>
    </w:p>
    <w:p w14:paraId="3F61406E" w14:textId="7CE3F68B" w:rsidR="00EC7FF3" w:rsidRDefault="00EC7FF3" w:rsidP="00EC7FF3">
      <w:pPr>
        <w:pStyle w:val="ListParagraph"/>
        <w:numPr>
          <w:ilvl w:val="0"/>
          <w:numId w:val="17"/>
        </w:numPr>
        <w:rPr>
          <w:rStyle w:val="CommentReference"/>
          <w:sz w:val="24"/>
          <w:szCs w:val="24"/>
        </w:rPr>
      </w:pPr>
      <w:r w:rsidRPr="00EC7FF3">
        <w:rPr>
          <w:rStyle w:val="CommentReference"/>
          <w:sz w:val="24"/>
          <w:szCs w:val="24"/>
        </w:rPr>
        <w:t>Potvrda</w:t>
      </w:r>
      <w:r w:rsidR="00A61C3A">
        <w:rPr>
          <w:rStyle w:val="CommentReference"/>
          <w:sz w:val="24"/>
          <w:szCs w:val="24"/>
        </w:rPr>
        <w:t>/izjava o prihodima ili</w:t>
      </w:r>
      <w:r w:rsidRPr="00EC7FF3">
        <w:rPr>
          <w:rStyle w:val="CommentReference"/>
          <w:sz w:val="24"/>
          <w:szCs w:val="24"/>
        </w:rPr>
        <w:t xml:space="preserve"> likvidnosti transakcijskog računa (glavni račun), izdan od strane banke, s evidencijom blokada u posljednjih 12 mjeseci (za sve korisnike).</w:t>
      </w:r>
    </w:p>
    <w:p w14:paraId="2EA48675" w14:textId="77777777" w:rsidR="007F4EFE" w:rsidRPr="007F4EFE" w:rsidRDefault="007F4EFE" w:rsidP="007F4EFE">
      <w:pPr>
        <w:ind w:left="284"/>
      </w:pPr>
    </w:p>
    <w:p w14:paraId="42EA1DE6" w14:textId="77777777" w:rsidR="005502F4" w:rsidRDefault="005502F4" w:rsidP="005502F4">
      <w:r>
        <w:t>Ti dokumenti ne smiju biti stariji od tri mjeseca.</w:t>
      </w:r>
    </w:p>
    <w:p w14:paraId="2A89E8A2" w14:textId="26403E9D" w:rsidR="005502F4" w:rsidRDefault="005502F4" w:rsidP="005502F4">
      <w:r>
        <w:t>U slučaju da kandidati kojima su bili ponuđeni potpisi ugovora o dodjeli bespovratnih sredstava ne dostave gore navedene dokumente u roku od 10 dana nakon obavijesti, ugovor o dodjeli bespovratnih sredstava sa takvim kandidatima neće biti potpisan, a dodjela bespovratnih sredstava bit će ponuđena kandidatu koji je rangiran sljedeći do posljednjeg kandidata predloženog za dodjelu bespovratnih sredstava.</w:t>
      </w:r>
    </w:p>
    <w:p w14:paraId="401837C3" w14:textId="05A76762" w:rsidR="00D964D9" w:rsidRDefault="005502F4" w:rsidP="005502F4">
      <w:r>
        <w:t>ugovor o dodjeli bespovratnih sredstava će definirati sljedeća prava i obveze:</w:t>
      </w:r>
    </w:p>
    <w:p w14:paraId="0235D0DB" w14:textId="77777777" w:rsidR="005502F4" w:rsidRDefault="005502F4" w:rsidP="005502F4"/>
    <w:p w14:paraId="6B5B6FA4" w14:textId="77777777" w:rsidR="005502F4" w:rsidRDefault="005502F4" w:rsidP="005502F4">
      <w:r>
        <w:t>Ukupan iznos granta</w:t>
      </w:r>
    </w:p>
    <w:p w14:paraId="2DD6CC68" w14:textId="77777777" w:rsidR="005502F4" w:rsidRDefault="005502F4" w:rsidP="005502F4">
      <w:r>
        <w:t>Iznos bespovratnih sredstava iz Malog Fonda za Potpore će biti naveden u svakom pojedinačnom ugovoru.</w:t>
      </w:r>
    </w:p>
    <w:p w14:paraId="28E6FA2C" w14:textId="30F2FC2A" w:rsidR="00D964D9" w:rsidRDefault="005502F4" w:rsidP="005502F4">
      <w:r>
        <w:t>Kao što je navedeno u točki 5.2.4, taj iznos se temelji na proračunu, što je procjena budućih troškova.</w:t>
      </w:r>
    </w:p>
    <w:p w14:paraId="74C09B37" w14:textId="77777777" w:rsidR="005502F4" w:rsidRDefault="005502F4" w:rsidP="005502F4"/>
    <w:p w14:paraId="1B07F3F2" w14:textId="77777777" w:rsidR="005502F4" w:rsidRDefault="005502F4" w:rsidP="005502F4">
      <w:r>
        <w:t>Neispunjenje Ugovornih uvjeta</w:t>
      </w:r>
    </w:p>
    <w:p w14:paraId="7C1FFC24" w14:textId="1748E46B" w:rsidR="00D964D9" w:rsidRDefault="005502F4" w:rsidP="005502F4">
      <w:r>
        <w:t>Ako Korisnik nije u mogućnosti implementirati projekt do kraja kako je dogovoreno i navedeno u ugovoru, WWF zadržava pravo raskinuti ugovor Dodijeljeni iznos novca može se smanjiti i / ili WWF može tražiti puni ili djelomični povrat uplaćenih sredstava, ako Kor</w:t>
      </w:r>
      <w:r w:rsidR="00A61C3A">
        <w:t>isnik ne ispuni ugovorne uvjete.</w:t>
      </w:r>
    </w:p>
    <w:p w14:paraId="79DE22EE" w14:textId="77777777" w:rsidR="005502F4" w:rsidRDefault="005502F4" w:rsidP="005502F4"/>
    <w:p w14:paraId="7DCF94B1" w14:textId="0D7C2236" w:rsidR="005502F4" w:rsidRDefault="005502F4" w:rsidP="005502F4">
      <w:r>
        <w:t xml:space="preserve">Aneks </w:t>
      </w:r>
      <w:r w:rsidR="00CB6BE4">
        <w:t>Ugovora</w:t>
      </w:r>
    </w:p>
    <w:p w14:paraId="438DF613" w14:textId="7FEBE166" w:rsidR="00D964D9" w:rsidRDefault="005502F4" w:rsidP="005502F4">
      <w:r>
        <w:t xml:space="preserve">Svaki aneks Ugovora mora biti u pisanom obliku i priložen uz originalni ugovor </w:t>
      </w:r>
      <w:r w:rsidR="00A61C3A">
        <w:t>Iznimno</w:t>
      </w:r>
      <w:r>
        <w:t>, neke promjene (adresa, informacije računa, itd.) mogu jednostavno biti dostavljene WWF-u u pisanom obliku.</w:t>
      </w:r>
    </w:p>
    <w:p w14:paraId="5D838198" w14:textId="77777777" w:rsidR="005502F4" w:rsidRDefault="005502F4" w:rsidP="005502F4"/>
    <w:p w14:paraId="03E302C9" w14:textId="77777777" w:rsidR="005502F4" w:rsidRDefault="005502F4" w:rsidP="00AD2CB1">
      <w:r>
        <w:t>V</w:t>
      </w:r>
      <w:r w:rsidRPr="005502F4">
        <w:t>arijacije proračuna</w:t>
      </w:r>
    </w:p>
    <w:p w14:paraId="5751FAF5" w14:textId="37C5EC1C" w:rsidR="00522C5D" w:rsidRPr="00D26538" w:rsidRDefault="005502F4" w:rsidP="00AD2CB1">
      <w:r w:rsidRPr="005502F4">
        <w:t>Proračunske linije mogu se razlikovati od originalne sume ili originalnog iznosa ako su ispunjeni sljedeći uvjeti:</w:t>
      </w:r>
    </w:p>
    <w:p w14:paraId="35238F31" w14:textId="77777777" w:rsidR="005502F4" w:rsidRDefault="005502F4" w:rsidP="00BE6E8C">
      <w:pPr>
        <w:pStyle w:val="ListParagraph"/>
        <w:numPr>
          <w:ilvl w:val="0"/>
          <w:numId w:val="23"/>
        </w:numPr>
        <w:rPr>
          <w:rStyle w:val="Heading4Char"/>
          <w:rFonts w:ascii="Garamond" w:eastAsia="Calibri" w:hAnsi="Garamond"/>
          <w:b w:val="0"/>
          <w:bCs w:val="0"/>
          <w:szCs w:val="20"/>
        </w:rPr>
      </w:pPr>
      <w:r w:rsidRPr="005502F4">
        <w:rPr>
          <w:rStyle w:val="Heading4Char"/>
          <w:rFonts w:ascii="Garamond" w:eastAsia="Calibri" w:hAnsi="Garamond"/>
          <w:b w:val="0"/>
          <w:bCs w:val="0"/>
          <w:szCs w:val="20"/>
        </w:rPr>
        <w:t>varijacije u proračunu ne ugrožavaju glavni cilj projekta;</w:t>
      </w:r>
    </w:p>
    <w:p w14:paraId="4E1CD988" w14:textId="21ED2799" w:rsidR="005502F4" w:rsidRDefault="005502F4" w:rsidP="00BE6E8C">
      <w:pPr>
        <w:pStyle w:val="ListParagraph"/>
        <w:numPr>
          <w:ilvl w:val="0"/>
          <w:numId w:val="23"/>
        </w:numPr>
        <w:rPr>
          <w:rStyle w:val="Heading4Char"/>
          <w:rFonts w:ascii="Garamond" w:eastAsia="Calibri" w:hAnsi="Garamond"/>
          <w:b w:val="0"/>
          <w:bCs w:val="0"/>
          <w:szCs w:val="20"/>
        </w:rPr>
      </w:pPr>
      <w:r>
        <w:rPr>
          <w:rStyle w:val="Heading4Char"/>
          <w:rFonts w:ascii="Garamond" w:eastAsia="Calibri" w:hAnsi="Garamond"/>
          <w:b w:val="0"/>
          <w:bCs w:val="0"/>
          <w:szCs w:val="20"/>
        </w:rPr>
        <w:t>u</w:t>
      </w:r>
      <w:r w:rsidRPr="005502F4">
        <w:rPr>
          <w:rStyle w:val="Heading4Char"/>
          <w:rFonts w:ascii="Garamond" w:eastAsia="Calibri" w:hAnsi="Garamond"/>
          <w:b w:val="0"/>
          <w:bCs w:val="0"/>
          <w:szCs w:val="20"/>
        </w:rPr>
        <w:t xml:space="preserve">kupni proračun </w:t>
      </w:r>
      <w:r>
        <w:rPr>
          <w:rStyle w:val="Heading4Char"/>
          <w:rFonts w:ascii="Garamond" w:eastAsia="Calibri" w:hAnsi="Garamond"/>
          <w:b w:val="0"/>
          <w:bCs w:val="0"/>
          <w:szCs w:val="20"/>
        </w:rPr>
        <w:t xml:space="preserve">se </w:t>
      </w:r>
      <w:r w:rsidRPr="005502F4">
        <w:rPr>
          <w:rStyle w:val="Heading4Char"/>
          <w:rFonts w:ascii="Garamond" w:eastAsia="Calibri" w:hAnsi="Garamond"/>
          <w:b w:val="0"/>
          <w:bCs w:val="0"/>
          <w:szCs w:val="20"/>
        </w:rPr>
        <w:t>ne mijenja;</w:t>
      </w:r>
    </w:p>
    <w:p w14:paraId="5B311F33" w14:textId="0E6BCE0B" w:rsidR="00BE6E8C" w:rsidRPr="00BE6E8C" w:rsidRDefault="005502F4" w:rsidP="00BE6E8C">
      <w:pPr>
        <w:pStyle w:val="ListParagraph"/>
        <w:numPr>
          <w:ilvl w:val="0"/>
          <w:numId w:val="23"/>
        </w:numPr>
        <w:rPr>
          <w:rStyle w:val="Heading4Char"/>
          <w:rFonts w:ascii="Garamond" w:eastAsia="Calibri" w:hAnsi="Garamond"/>
          <w:b w:val="0"/>
          <w:bCs w:val="0"/>
          <w:szCs w:val="20"/>
        </w:rPr>
      </w:pPr>
      <w:r w:rsidRPr="005502F4">
        <w:rPr>
          <w:rStyle w:val="Heading4Char"/>
          <w:rFonts w:ascii="Garamond" w:eastAsia="Calibri" w:hAnsi="Garamond"/>
          <w:b w:val="0"/>
          <w:bCs w:val="0"/>
          <w:szCs w:val="20"/>
        </w:rPr>
        <w:t>nove proračunske linije se ne mogu dodati, ako nisu navedene u prijedlogu projekta, osim ako je aneks ugovor potpisan na temelju pisanog zahtjeva.</w:t>
      </w:r>
    </w:p>
    <w:p w14:paraId="7829DEE4" w14:textId="31667679" w:rsidR="005502F4" w:rsidRDefault="005502F4" w:rsidP="005502F4">
      <w:r>
        <w:lastRenderedPageBreak/>
        <w:t xml:space="preserve">U svakom drugom slučaju, pismeni zahtjev mora </w:t>
      </w:r>
      <w:r w:rsidR="00BE6E8C">
        <w:t>se dostaviti WWF uz zahtjev za Aneks U</w:t>
      </w:r>
      <w:r>
        <w:t>govora.</w:t>
      </w:r>
    </w:p>
    <w:p w14:paraId="0471C7C2" w14:textId="3057C9AE" w:rsidR="00D964D9" w:rsidRDefault="005502F4" w:rsidP="005502F4">
      <w:r>
        <w:t xml:space="preserve">Iznos sufinanciranja iz sredstava </w:t>
      </w:r>
      <w:r w:rsidR="00BE6E8C">
        <w:t>Malog Fonda za Potporu</w:t>
      </w:r>
      <w:r>
        <w:t xml:space="preserve"> po jednom pozivu ne može biti povećan u odnosu na iznos koji je naveden u ugovoru.</w:t>
      </w:r>
    </w:p>
    <w:p w14:paraId="15106EB9" w14:textId="2C6F8066" w:rsidR="00BE6E8C" w:rsidRDefault="00A61C3A" w:rsidP="00BE6E8C">
      <w:r>
        <w:t>Izvještaji</w:t>
      </w:r>
    </w:p>
    <w:p w14:paraId="267138B0" w14:textId="12655241" w:rsidR="00BE6E8C" w:rsidRDefault="00A61C3A" w:rsidP="00BE6E8C">
      <w:r>
        <w:t>Izvještaji</w:t>
      </w:r>
      <w:r w:rsidR="00BE6E8C">
        <w:t xml:space="preserve"> moraju biti napisana na jeziku Ugovora o dodjeli bespovratnih sredstava. Korisnik je dužan podnijeti izvješće o napretku provedbe projekta nakon prve polovice razdoblja provedbe. Po završetku projekta Korisnik je dužan podnijeti završno izvješće o provedbi projekta i zahtjev za plaćanje.</w:t>
      </w:r>
    </w:p>
    <w:p w14:paraId="6553A0F2" w14:textId="77777777" w:rsidR="00BE6E8C" w:rsidRDefault="00BE6E8C" w:rsidP="00BE6E8C"/>
    <w:p w14:paraId="541CB5B1" w14:textId="1A91C956" w:rsidR="00D73F8C" w:rsidRPr="00D26538" w:rsidRDefault="00BE6E8C" w:rsidP="00BE6E8C">
      <w:r>
        <w:t>Plaćanja</w:t>
      </w:r>
    </w:p>
    <w:p w14:paraId="179A55F4" w14:textId="77C32A57" w:rsidR="00CC4ACF" w:rsidRDefault="00CC4ACF" w:rsidP="00AD2CB1">
      <w:pPr>
        <w:pStyle w:val="Header"/>
      </w:pPr>
      <w:r w:rsidRPr="00537326">
        <w:rPr>
          <w:b/>
        </w:rPr>
        <w:t>1</w:t>
      </w:r>
      <w:r w:rsidR="00BE6E8C">
        <w:rPr>
          <w:b/>
        </w:rPr>
        <w:t xml:space="preserve">. </w:t>
      </w:r>
      <w:r w:rsidRPr="00537326">
        <w:rPr>
          <w:b/>
        </w:rPr>
        <w:t xml:space="preserve"> </w:t>
      </w:r>
      <w:r w:rsidR="00BE6E8C">
        <w:rPr>
          <w:b/>
        </w:rPr>
        <w:t xml:space="preserve">rata </w:t>
      </w:r>
      <w:r>
        <w:rPr>
          <w:b/>
        </w:rPr>
        <w:t xml:space="preserve">(70%) </w:t>
      </w:r>
      <w:r w:rsidR="00BE6E8C">
        <w:t>po primitku jedne kopije</w:t>
      </w:r>
      <w:r w:rsidR="00BE6E8C" w:rsidRPr="00BE6E8C">
        <w:t xml:space="preserve"> potpisanog sporazuma</w:t>
      </w:r>
      <w:r w:rsidR="00BE6E8C">
        <w:t>.</w:t>
      </w:r>
    </w:p>
    <w:p w14:paraId="1C0909D6" w14:textId="3B30A8D3" w:rsidR="00D964D9" w:rsidRDefault="00CC4ACF" w:rsidP="00BE6E8C">
      <w:pPr>
        <w:pStyle w:val="Header"/>
      </w:pPr>
      <w:r>
        <w:rPr>
          <w:b/>
        </w:rPr>
        <w:t>2</w:t>
      </w:r>
      <w:r w:rsidR="00BE6E8C">
        <w:rPr>
          <w:b/>
        </w:rPr>
        <w:t>.</w:t>
      </w:r>
      <w:r>
        <w:rPr>
          <w:b/>
        </w:rPr>
        <w:t xml:space="preserve"> </w:t>
      </w:r>
      <w:r w:rsidR="00BE6E8C">
        <w:rPr>
          <w:b/>
        </w:rPr>
        <w:t xml:space="preserve"> rata</w:t>
      </w:r>
      <w:r w:rsidR="00CB6BE4">
        <w:rPr>
          <w:b/>
        </w:rPr>
        <w:t xml:space="preserve"> </w:t>
      </w:r>
      <w:r>
        <w:rPr>
          <w:b/>
        </w:rPr>
        <w:t xml:space="preserve">(30%) </w:t>
      </w:r>
      <w:r w:rsidR="00BE6E8C" w:rsidRPr="00BE6E8C">
        <w:t>nakon podnošenja i odobravanja završnog izvješća o provedbi projekta.</w:t>
      </w:r>
    </w:p>
    <w:p w14:paraId="24BDCD67" w14:textId="77777777" w:rsidR="00BE6E8C" w:rsidRDefault="00BE6E8C" w:rsidP="00BE6E8C">
      <w:pPr>
        <w:pStyle w:val="Header"/>
      </w:pPr>
    </w:p>
    <w:p w14:paraId="4329614E" w14:textId="77777777" w:rsidR="00BE6E8C" w:rsidRDefault="00BE6E8C" w:rsidP="00BE6E8C">
      <w:r>
        <w:t>Računovodstvo i računi</w:t>
      </w:r>
    </w:p>
    <w:p w14:paraId="21CB1E9A" w14:textId="1B857F56" w:rsidR="00D964D9" w:rsidRDefault="00BE6E8C" w:rsidP="00BE6E8C">
      <w:r>
        <w:t>Korisnik mora voditi točnu evidenciju o projektu, kao i sve račune vezan</w:t>
      </w:r>
      <w:r w:rsidR="00A61C3A">
        <w:t xml:space="preserve">e za aktivnosti unutar projekta. </w:t>
      </w:r>
      <w:r>
        <w:t>Financijska dokumentacija mora se čuvati sedam godina nakon konačne isplate.</w:t>
      </w:r>
    </w:p>
    <w:p w14:paraId="5F994173" w14:textId="77777777" w:rsidR="00BE6E8C" w:rsidRDefault="00BE6E8C" w:rsidP="00BE6E8C"/>
    <w:p w14:paraId="496F7510" w14:textId="77777777" w:rsidR="00BE6E8C" w:rsidRDefault="00BE6E8C" w:rsidP="00BE6E8C">
      <w:r>
        <w:t>Publicitet</w:t>
      </w:r>
    </w:p>
    <w:p w14:paraId="159B7D28" w14:textId="409B8E61" w:rsidR="00BE6E8C" w:rsidRDefault="00BE6E8C" w:rsidP="00BE6E8C">
      <w:r>
        <w:t>Korisnik je ugovorno dužan složiti se da rezultati projekta mogu na odgovarajući način biti dostupni javnosti, u izvješćima i publikacijama koje su objavljene tijekom provedbe projekta „</w:t>
      </w:r>
      <w:r w:rsidRPr="00BE6E8C">
        <w:rPr>
          <w:i/>
        </w:rPr>
        <w:t>Zaštićena područja za prirodu i ljude</w:t>
      </w:r>
      <w:r>
        <w:t xml:space="preserve">”, ili za vrijeme nekih javnih događanja vezanih za projekt i sl. </w:t>
      </w:r>
    </w:p>
    <w:p w14:paraId="6C6DA719" w14:textId="77777777" w:rsidR="00BE6E8C" w:rsidRDefault="00BE6E8C" w:rsidP="00BE6E8C"/>
    <w:p w14:paraId="444944DF" w14:textId="7E55563C" w:rsidR="00BE6E8C" w:rsidRDefault="00BE6E8C" w:rsidP="00BE6E8C">
      <w:r>
        <w:t>Implementacija Ugovora (Ugovor o nabavi)</w:t>
      </w:r>
    </w:p>
    <w:p w14:paraId="61AF2FA2" w14:textId="1197BBFF" w:rsidR="007650A7" w:rsidRPr="00D26538" w:rsidRDefault="00BE6E8C" w:rsidP="00BE6E8C">
      <w:r>
        <w:t>U slučajevima kada implementacija zahtjeva potpisivanje ponude, radova ili uslužnih ugovora, ugovor mora biti dodijeljen u skladu s propisima i procedurama</w:t>
      </w:r>
      <w:r w:rsidR="009A1A1B">
        <w:t xml:space="preserve"> kojima korisnik zakonski podliježe;</w:t>
      </w:r>
      <w:r>
        <w:t xml:space="preserve"> </w:t>
      </w:r>
      <w:r w:rsidR="009A1A1B">
        <w:t>k</w:t>
      </w:r>
      <w:r>
        <w:t xml:space="preserve">orisnik je dužan poštivati načela transparentnosti i jednakog tretmana svih ponuditelja, uzimajući u obzir izbjegavanje sukoba interesa i korupcije. U opravdanim slučajevima, a na obrazloženi zahtjev Korisnika, WWF može odobriti odgovarajuće izuzetke od utvrđenih postupaka, pravila o državljanstvu i podrijetlu, </w:t>
      </w:r>
      <w:r w:rsidR="00CB6BE4">
        <w:t>itd.</w:t>
      </w:r>
      <w:r>
        <w:t>, ali samo ako će te iznimke omogućiti učinkovitu provedbu odobrenog projekta od strane Korisnika.</w:t>
      </w:r>
    </w:p>
    <w:p w14:paraId="18C34F91" w14:textId="6DD68C53" w:rsidR="00D57448" w:rsidRPr="00D26538" w:rsidRDefault="00BF4C13" w:rsidP="00BF4C13">
      <w:pPr>
        <w:pStyle w:val="Heading1"/>
      </w:pPr>
      <w:bookmarkStart w:id="61" w:name="_Toc481562010"/>
      <w:r w:rsidRPr="00BF4C13">
        <w:t>Promatranje i evaluacija</w:t>
      </w:r>
      <w:bookmarkEnd w:id="61"/>
    </w:p>
    <w:p w14:paraId="5DE5DD00" w14:textId="538AC34D" w:rsidR="00C57333" w:rsidRDefault="00C57333" w:rsidP="00C57333">
      <w:r>
        <w:t>Svrha monitoringa i evaluacije je da se utvrdi valjanost implementacije i učinak implementacije projektnih aktivnosti kako bi se osiguralo djelotvorno i učinkovito korištenje sredstava Malog Fonda za Potporu. WWF zadržava pravo da prati učinkovitost korištenja sredstava i postizanja postavljenih ciljeva. Svaki kandidat mora prije pokretanja financiranja mora jasno navesti pokazatelje uspješnosti na temelju kojih će se izvršiti praćenje implementacije projekta.</w:t>
      </w:r>
    </w:p>
    <w:p w14:paraId="565C3100" w14:textId="77777777" w:rsidR="00C57333" w:rsidRDefault="00C57333" w:rsidP="00C57333">
      <w:r>
        <w:t>Praćenje će se provoditi na dvije razine; terenski voditelj projekta i WWF-Adria manager praćenja će razviti plan za redovite periodične posjete korisnika Fonda. Rezultati monitoring posjeta će biti sastavni dio izvješća donatorima.</w:t>
      </w:r>
    </w:p>
    <w:p w14:paraId="4A72838A" w14:textId="528C9DDF" w:rsidR="00052D42" w:rsidRPr="00D26538" w:rsidRDefault="00C57333" w:rsidP="00C57333">
      <w:r>
        <w:lastRenderedPageBreak/>
        <w:t>Obrasci za izvještavanje su razvijeni te će se prilagoditi ako je potrebno u smislu naglaska na podatke koji se odnose na različite sektore i izlazne rezultate i održivost.</w:t>
      </w:r>
    </w:p>
    <w:sectPr w:rsidR="00052D42" w:rsidRPr="00D26538" w:rsidSect="006C7094">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E373" w14:textId="77777777" w:rsidR="007D4DF6" w:rsidRDefault="007D4DF6" w:rsidP="00AD2CB1">
      <w:r>
        <w:separator/>
      </w:r>
    </w:p>
    <w:p w14:paraId="4ADE9B27" w14:textId="77777777" w:rsidR="007D4DF6" w:rsidRDefault="007D4DF6" w:rsidP="00AD2CB1"/>
    <w:p w14:paraId="58F3020E" w14:textId="77777777" w:rsidR="007D4DF6" w:rsidRDefault="007D4DF6" w:rsidP="00AD2CB1"/>
  </w:endnote>
  <w:endnote w:type="continuationSeparator" w:id="0">
    <w:p w14:paraId="66B69BE9" w14:textId="77777777" w:rsidR="007D4DF6" w:rsidRDefault="007D4DF6" w:rsidP="00AD2CB1">
      <w:r>
        <w:continuationSeparator/>
      </w:r>
    </w:p>
    <w:p w14:paraId="0688338F" w14:textId="77777777" w:rsidR="007D4DF6" w:rsidRDefault="007D4DF6" w:rsidP="00AD2CB1"/>
    <w:p w14:paraId="322E965E" w14:textId="77777777" w:rsidR="007D4DF6" w:rsidRDefault="007D4DF6" w:rsidP="00AD2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NewRoman">
    <w:panose1 w:val="00000000000000000000"/>
    <w:charset w:val="EE"/>
    <w:family w:val="roman"/>
    <w:notTrueType/>
    <w:pitch w:val="default"/>
    <w:sig w:usb0="00000005" w:usb1="00000000" w:usb2="00000000" w:usb3="00000000" w:csb0="00000002" w:csb1="00000000"/>
  </w:font>
  <w:font w:name="HelveticaNeue-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205B" w14:textId="4D6DE63A" w:rsidR="00AB3106" w:rsidRDefault="00AB3106" w:rsidP="00AD2CB1">
    <w:pPr>
      <w:pStyle w:val="Footer"/>
    </w:pPr>
    <w:r>
      <w:fldChar w:fldCharType="begin"/>
    </w:r>
    <w:r>
      <w:instrText xml:space="preserve"> PAGE   \* MERGEFORMAT </w:instrText>
    </w:r>
    <w:r>
      <w:fldChar w:fldCharType="separate"/>
    </w:r>
    <w:r w:rsidR="00A771C3">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DB0F7" w14:textId="77777777" w:rsidR="007D4DF6" w:rsidRDefault="007D4DF6" w:rsidP="00AD2CB1">
      <w:r>
        <w:separator/>
      </w:r>
    </w:p>
    <w:p w14:paraId="652AB524" w14:textId="77777777" w:rsidR="007D4DF6" w:rsidRDefault="007D4DF6" w:rsidP="00AD2CB1"/>
    <w:p w14:paraId="327415DF" w14:textId="77777777" w:rsidR="007D4DF6" w:rsidRDefault="007D4DF6" w:rsidP="00AD2CB1"/>
  </w:footnote>
  <w:footnote w:type="continuationSeparator" w:id="0">
    <w:p w14:paraId="54C52D59" w14:textId="77777777" w:rsidR="007D4DF6" w:rsidRDefault="007D4DF6" w:rsidP="00AD2CB1">
      <w:r>
        <w:continuationSeparator/>
      </w:r>
    </w:p>
    <w:p w14:paraId="2B699E9A" w14:textId="77777777" w:rsidR="007D4DF6" w:rsidRDefault="007D4DF6" w:rsidP="00AD2CB1"/>
    <w:p w14:paraId="0DF649AC" w14:textId="77777777" w:rsidR="007D4DF6" w:rsidRDefault="007D4DF6" w:rsidP="00AD2C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A5F"/>
    <w:multiLevelType w:val="hybridMultilevel"/>
    <w:tmpl w:val="B83E92FC"/>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 w15:restartNumberingAfterBreak="0">
    <w:nsid w:val="0E3B14FC"/>
    <w:multiLevelType w:val="multilevel"/>
    <w:tmpl w:val="2A5C73B8"/>
    <w:lvl w:ilvl="0">
      <w:start w:val="5"/>
      <w:numFmt w:val="decimal"/>
      <w:lvlText w:val="%1."/>
      <w:lvlJc w:val="left"/>
      <w:pPr>
        <w:ind w:left="1069" w:hanging="360"/>
      </w:pPr>
      <w:rPr>
        <w:rFonts w:hint="default"/>
      </w:rPr>
    </w:lvl>
    <w:lvl w:ilvl="1">
      <w:start w:val="1"/>
      <w:numFmt w:val="decimal"/>
      <w:pStyle w:val="Heading2"/>
      <w:isLgl/>
      <w:lvlText w:val="%1.%2."/>
      <w:lvlJc w:val="left"/>
      <w:pPr>
        <w:ind w:left="3131" w:hanging="720"/>
      </w:pPr>
      <w:rPr>
        <w:rFonts w:hint="default"/>
      </w:rPr>
    </w:lvl>
    <w:lvl w:ilvl="2">
      <w:start w:val="1"/>
      <w:numFmt w:val="decimal"/>
      <w:pStyle w:val="Heading3"/>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3C6CDE"/>
    <w:multiLevelType w:val="multilevel"/>
    <w:tmpl w:val="7BEC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D07B1"/>
    <w:multiLevelType w:val="hybridMultilevel"/>
    <w:tmpl w:val="63763D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6C04FE"/>
    <w:multiLevelType w:val="multilevel"/>
    <w:tmpl w:val="FA0AD620"/>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8E31D9"/>
    <w:multiLevelType w:val="multilevel"/>
    <w:tmpl w:val="6D6C60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115C9"/>
    <w:multiLevelType w:val="multilevel"/>
    <w:tmpl w:val="764829C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8340D7E"/>
    <w:multiLevelType w:val="hybridMultilevel"/>
    <w:tmpl w:val="A410A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443E3B"/>
    <w:multiLevelType w:val="hybridMultilevel"/>
    <w:tmpl w:val="2402BE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A25E04"/>
    <w:multiLevelType w:val="multilevel"/>
    <w:tmpl w:val="12A82D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642FD"/>
    <w:multiLevelType w:val="multilevel"/>
    <w:tmpl w:val="6BD8B7A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DF318E"/>
    <w:multiLevelType w:val="multilevel"/>
    <w:tmpl w:val="E424B5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34E43F4C"/>
    <w:multiLevelType w:val="hybridMultilevel"/>
    <w:tmpl w:val="254066D2"/>
    <w:lvl w:ilvl="0" w:tplc="141A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C70550B"/>
    <w:multiLevelType w:val="hybridMultilevel"/>
    <w:tmpl w:val="AD36993E"/>
    <w:lvl w:ilvl="0" w:tplc="141A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C31BC5"/>
    <w:multiLevelType w:val="multilevel"/>
    <w:tmpl w:val="15887768"/>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E57B73"/>
    <w:multiLevelType w:val="hybridMultilevel"/>
    <w:tmpl w:val="792E5A42"/>
    <w:lvl w:ilvl="0" w:tplc="141A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BF422DC"/>
    <w:multiLevelType w:val="hybridMultilevel"/>
    <w:tmpl w:val="27843EA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061571"/>
    <w:multiLevelType w:val="multilevel"/>
    <w:tmpl w:val="9294D6B0"/>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EC0579"/>
    <w:multiLevelType w:val="hybridMultilevel"/>
    <w:tmpl w:val="69D21E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D677211"/>
    <w:multiLevelType w:val="hybridMultilevel"/>
    <w:tmpl w:val="AE046F30"/>
    <w:lvl w:ilvl="0" w:tplc="141A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6CF6FC5"/>
    <w:multiLevelType w:val="hybridMultilevel"/>
    <w:tmpl w:val="52923D7E"/>
    <w:lvl w:ilvl="0" w:tplc="1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8136223"/>
    <w:multiLevelType w:val="multilevel"/>
    <w:tmpl w:val="40C0916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8DA5279"/>
    <w:multiLevelType w:val="hybridMultilevel"/>
    <w:tmpl w:val="53A67BB6"/>
    <w:lvl w:ilvl="0" w:tplc="141A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BD75DE5"/>
    <w:multiLevelType w:val="hybridMultilevel"/>
    <w:tmpl w:val="CE4A67E8"/>
    <w:lvl w:ilvl="0" w:tplc="141A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1A47CCD"/>
    <w:multiLevelType w:val="multilevel"/>
    <w:tmpl w:val="A3FA5EE6"/>
    <w:lvl w:ilvl="0">
      <w:start w:val="1"/>
      <w:numFmt w:val="decimal"/>
      <w:lvlText w:val="%1."/>
      <w:lvlJc w:val="left"/>
      <w:pPr>
        <w:ind w:left="720" w:hanging="360"/>
      </w:pPr>
    </w:lvl>
    <w:lvl w:ilvl="1">
      <w:start w:val="2"/>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25" w15:restartNumberingAfterBreak="0">
    <w:nsid w:val="75DC377F"/>
    <w:multiLevelType w:val="hybridMultilevel"/>
    <w:tmpl w:val="1F069A66"/>
    <w:lvl w:ilvl="0" w:tplc="0424000F">
      <w:start w:val="1"/>
      <w:numFmt w:val="decimal"/>
      <w:pStyle w:val="ListParagraph"/>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6"/>
  </w:num>
  <w:num w:numId="5">
    <w:abstractNumId w:val="14"/>
  </w:num>
  <w:num w:numId="6">
    <w:abstractNumId w:val="1"/>
  </w:num>
  <w:num w:numId="7">
    <w:abstractNumId w:val="21"/>
  </w:num>
  <w:num w:numId="8">
    <w:abstractNumId w:val="11"/>
  </w:num>
  <w:num w:numId="9">
    <w:abstractNumId w:val="0"/>
  </w:num>
  <w:num w:numId="10">
    <w:abstractNumId w:val="24"/>
  </w:num>
  <w:num w:numId="11">
    <w:abstractNumId w:val="17"/>
  </w:num>
  <w:num w:numId="12">
    <w:abstractNumId w:val="25"/>
  </w:num>
  <w:num w:numId="13">
    <w:abstractNumId w:val="25"/>
    <w:lvlOverride w:ilvl="0">
      <w:startOverride w:val="1"/>
    </w:lvlOverride>
  </w:num>
  <w:num w:numId="14">
    <w:abstractNumId w:val="25"/>
    <w:lvlOverride w:ilvl="0">
      <w:startOverride w:val="1"/>
    </w:lvlOverride>
  </w:num>
  <w:num w:numId="15">
    <w:abstractNumId w:val="10"/>
  </w:num>
  <w:num w:numId="16">
    <w:abstractNumId w:val="4"/>
  </w:num>
  <w:num w:numId="17">
    <w:abstractNumId w:val="12"/>
  </w:num>
  <w:num w:numId="18">
    <w:abstractNumId w:val="14"/>
    <w:lvlOverride w:ilvl="0">
      <w:startOverride w:val="4"/>
    </w:lvlOverride>
    <w:lvlOverride w:ilvl="1">
      <w:startOverride w:val="2"/>
    </w:lvlOverride>
  </w:num>
  <w:num w:numId="19">
    <w:abstractNumId w:val="19"/>
  </w:num>
  <w:num w:numId="20">
    <w:abstractNumId w:val="15"/>
  </w:num>
  <w:num w:numId="21">
    <w:abstractNumId w:val="23"/>
  </w:num>
  <w:num w:numId="22">
    <w:abstractNumId w:val="22"/>
  </w:num>
  <w:num w:numId="23">
    <w:abstractNumId w:val="13"/>
  </w:num>
  <w:num w:numId="24">
    <w:abstractNumId w:val="7"/>
  </w:num>
  <w:num w:numId="25">
    <w:abstractNumId w:val="16"/>
  </w:num>
  <w:num w:numId="26">
    <w:abstractNumId w:val="25"/>
  </w:num>
  <w:num w:numId="27">
    <w:abstractNumId w:val="25"/>
  </w:num>
  <w:num w:numId="28">
    <w:abstractNumId w:val="25"/>
  </w:num>
  <w:num w:numId="29">
    <w:abstractNumId w:val="25"/>
  </w:num>
  <w:num w:numId="30">
    <w:abstractNumId w:val="8"/>
  </w:num>
  <w:num w:numId="31">
    <w:abstractNumId w:val="18"/>
  </w:num>
  <w:num w:numId="32">
    <w:abstractNumId w:val="3"/>
  </w:num>
  <w:num w:numId="33">
    <w:abstractNumId w:val="25"/>
  </w:num>
  <w:num w:numId="34">
    <w:abstractNumId w:val="25"/>
  </w:num>
  <w:num w:numId="35">
    <w:abstractNumId w:val="25"/>
  </w:num>
  <w:num w:numId="36">
    <w:abstractNumId w:val="25"/>
  </w:num>
  <w:num w:numId="37">
    <w:abstractNumId w:val="20"/>
  </w:num>
  <w:num w:numId="38">
    <w:abstractNumId w:val="25"/>
  </w:num>
  <w:num w:numId="39">
    <w:abstractNumId w:val="25"/>
  </w:num>
  <w:num w:numId="40">
    <w:abstractNumId w:val="25"/>
  </w:num>
  <w:num w:numId="41">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48"/>
    <w:rsid w:val="00000BD0"/>
    <w:rsid w:val="00001447"/>
    <w:rsid w:val="00001E8E"/>
    <w:rsid w:val="00002A5E"/>
    <w:rsid w:val="00003CF0"/>
    <w:rsid w:val="0000421E"/>
    <w:rsid w:val="00005D45"/>
    <w:rsid w:val="00005DB8"/>
    <w:rsid w:val="0000772A"/>
    <w:rsid w:val="00011CF2"/>
    <w:rsid w:val="00011F02"/>
    <w:rsid w:val="00012294"/>
    <w:rsid w:val="00012A9F"/>
    <w:rsid w:val="00012E37"/>
    <w:rsid w:val="000137DA"/>
    <w:rsid w:val="00013F96"/>
    <w:rsid w:val="00014221"/>
    <w:rsid w:val="00014F66"/>
    <w:rsid w:val="00016650"/>
    <w:rsid w:val="00016BFB"/>
    <w:rsid w:val="000221A6"/>
    <w:rsid w:val="00022705"/>
    <w:rsid w:val="000228D8"/>
    <w:rsid w:val="00022CBB"/>
    <w:rsid w:val="000230A4"/>
    <w:rsid w:val="00023B42"/>
    <w:rsid w:val="00023BB1"/>
    <w:rsid w:val="0002474C"/>
    <w:rsid w:val="000256ED"/>
    <w:rsid w:val="00025A01"/>
    <w:rsid w:val="0002684F"/>
    <w:rsid w:val="00026926"/>
    <w:rsid w:val="00030C0F"/>
    <w:rsid w:val="00032A4B"/>
    <w:rsid w:val="00034309"/>
    <w:rsid w:val="000343A1"/>
    <w:rsid w:val="00035B5A"/>
    <w:rsid w:val="00035CC4"/>
    <w:rsid w:val="0003797A"/>
    <w:rsid w:val="00040F98"/>
    <w:rsid w:val="000414DC"/>
    <w:rsid w:val="0004210B"/>
    <w:rsid w:val="0004223E"/>
    <w:rsid w:val="000426FA"/>
    <w:rsid w:val="00042999"/>
    <w:rsid w:val="0004430D"/>
    <w:rsid w:val="00044365"/>
    <w:rsid w:val="00045369"/>
    <w:rsid w:val="0004541A"/>
    <w:rsid w:val="000460F1"/>
    <w:rsid w:val="00046354"/>
    <w:rsid w:val="00046914"/>
    <w:rsid w:val="00046E06"/>
    <w:rsid w:val="00047183"/>
    <w:rsid w:val="00050A12"/>
    <w:rsid w:val="00051BE6"/>
    <w:rsid w:val="00052D42"/>
    <w:rsid w:val="00053819"/>
    <w:rsid w:val="00053DA6"/>
    <w:rsid w:val="00053FCE"/>
    <w:rsid w:val="0005415B"/>
    <w:rsid w:val="00054701"/>
    <w:rsid w:val="00054A0E"/>
    <w:rsid w:val="00054ED5"/>
    <w:rsid w:val="000555AF"/>
    <w:rsid w:val="000559B4"/>
    <w:rsid w:val="00060BF9"/>
    <w:rsid w:val="0006213C"/>
    <w:rsid w:val="00062AAD"/>
    <w:rsid w:val="000632E8"/>
    <w:rsid w:val="000639D1"/>
    <w:rsid w:val="000659B3"/>
    <w:rsid w:val="00066AB2"/>
    <w:rsid w:val="000701FC"/>
    <w:rsid w:val="00070432"/>
    <w:rsid w:val="000716CE"/>
    <w:rsid w:val="00071C05"/>
    <w:rsid w:val="00071DE3"/>
    <w:rsid w:val="00072EB4"/>
    <w:rsid w:val="000734FC"/>
    <w:rsid w:val="00073B00"/>
    <w:rsid w:val="00076FEE"/>
    <w:rsid w:val="000775D0"/>
    <w:rsid w:val="000800BF"/>
    <w:rsid w:val="00080402"/>
    <w:rsid w:val="000810F2"/>
    <w:rsid w:val="00081129"/>
    <w:rsid w:val="000817A7"/>
    <w:rsid w:val="000818B6"/>
    <w:rsid w:val="00082576"/>
    <w:rsid w:val="000846B4"/>
    <w:rsid w:val="0008546E"/>
    <w:rsid w:val="00085D02"/>
    <w:rsid w:val="00086D85"/>
    <w:rsid w:val="00087EB6"/>
    <w:rsid w:val="0009357D"/>
    <w:rsid w:val="0009392D"/>
    <w:rsid w:val="00094CA6"/>
    <w:rsid w:val="00094DD5"/>
    <w:rsid w:val="000A0689"/>
    <w:rsid w:val="000A0F65"/>
    <w:rsid w:val="000A12F0"/>
    <w:rsid w:val="000A2FE8"/>
    <w:rsid w:val="000A5CED"/>
    <w:rsid w:val="000A5FD9"/>
    <w:rsid w:val="000A6364"/>
    <w:rsid w:val="000B1042"/>
    <w:rsid w:val="000B1EDF"/>
    <w:rsid w:val="000B3FCE"/>
    <w:rsid w:val="000B6BD4"/>
    <w:rsid w:val="000B7790"/>
    <w:rsid w:val="000C0AE6"/>
    <w:rsid w:val="000C175F"/>
    <w:rsid w:val="000C1C55"/>
    <w:rsid w:val="000C2610"/>
    <w:rsid w:val="000C27A9"/>
    <w:rsid w:val="000C3953"/>
    <w:rsid w:val="000C39E2"/>
    <w:rsid w:val="000C5A4E"/>
    <w:rsid w:val="000C5EC4"/>
    <w:rsid w:val="000C700B"/>
    <w:rsid w:val="000C7A62"/>
    <w:rsid w:val="000C7E97"/>
    <w:rsid w:val="000D23C1"/>
    <w:rsid w:val="000D24B7"/>
    <w:rsid w:val="000D25B6"/>
    <w:rsid w:val="000D3FC8"/>
    <w:rsid w:val="000D5E29"/>
    <w:rsid w:val="000D6B30"/>
    <w:rsid w:val="000E0276"/>
    <w:rsid w:val="000E1AD2"/>
    <w:rsid w:val="000E3129"/>
    <w:rsid w:val="000E5479"/>
    <w:rsid w:val="000E6F09"/>
    <w:rsid w:val="000E7016"/>
    <w:rsid w:val="000F095C"/>
    <w:rsid w:val="000F1D73"/>
    <w:rsid w:val="000F5B37"/>
    <w:rsid w:val="000F64DA"/>
    <w:rsid w:val="000F719F"/>
    <w:rsid w:val="001006E7"/>
    <w:rsid w:val="00101725"/>
    <w:rsid w:val="001043E8"/>
    <w:rsid w:val="001048C8"/>
    <w:rsid w:val="0011055A"/>
    <w:rsid w:val="00110910"/>
    <w:rsid w:val="00111CF7"/>
    <w:rsid w:val="00111D4A"/>
    <w:rsid w:val="0011263F"/>
    <w:rsid w:val="001129BF"/>
    <w:rsid w:val="001132B9"/>
    <w:rsid w:val="00113A02"/>
    <w:rsid w:val="00114636"/>
    <w:rsid w:val="00114895"/>
    <w:rsid w:val="00115396"/>
    <w:rsid w:val="001169B6"/>
    <w:rsid w:val="001169CD"/>
    <w:rsid w:val="00116DB4"/>
    <w:rsid w:val="001203CB"/>
    <w:rsid w:val="00120984"/>
    <w:rsid w:val="00122BFB"/>
    <w:rsid w:val="00122CCB"/>
    <w:rsid w:val="00124D1D"/>
    <w:rsid w:val="00124E8A"/>
    <w:rsid w:val="00126824"/>
    <w:rsid w:val="00127AC3"/>
    <w:rsid w:val="001322D9"/>
    <w:rsid w:val="00132977"/>
    <w:rsid w:val="00137140"/>
    <w:rsid w:val="001371B9"/>
    <w:rsid w:val="001414E2"/>
    <w:rsid w:val="00141D06"/>
    <w:rsid w:val="0014363B"/>
    <w:rsid w:val="001437C4"/>
    <w:rsid w:val="001442F7"/>
    <w:rsid w:val="001455E0"/>
    <w:rsid w:val="00145CE8"/>
    <w:rsid w:val="00147B29"/>
    <w:rsid w:val="00152439"/>
    <w:rsid w:val="0015321A"/>
    <w:rsid w:val="0015390E"/>
    <w:rsid w:val="0015553D"/>
    <w:rsid w:val="001560FA"/>
    <w:rsid w:val="00156D69"/>
    <w:rsid w:val="00157BF9"/>
    <w:rsid w:val="00161058"/>
    <w:rsid w:val="00161976"/>
    <w:rsid w:val="00161B37"/>
    <w:rsid w:val="0016399F"/>
    <w:rsid w:val="00163EDF"/>
    <w:rsid w:val="0016424A"/>
    <w:rsid w:val="00165BCC"/>
    <w:rsid w:val="00165F5F"/>
    <w:rsid w:val="00166777"/>
    <w:rsid w:val="00166BFF"/>
    <w:rsid w:val="00167339"/>
    <w:rsid w:val="00174D23"/>
    <w:rsid w:val="0017537C"/>
    <w:rsid w:val="0018035A"/>
    <w:rsid w:val="00180533"/>
    <w:rsid w:val="001805AF"/>
    <w:rsid w:val="00181580"/>
    <w:rsid w:val="001822DE"/>
    <w:rsid w:val="00185F97"/>
    <w:rsid w:val="00186659"/>
    <w:rsid w:val="00190CE0"/>
    <w:rsid w:val="00190D0D"/>
    <w:rsid w:val="0019531D"/>
    <w:rsid w:val="0019636F"/>
    <w:rsid w:val="00196D2A"/>
    <w:rsid w:val="00196EAD"/>
    <w:rsid w:val="0019736B"/>
    <w:rsid w:val="001A38A6"/>
    <w:rsid w:val="001A3F22"/>
    <w:rsid w:val="001A46CD"/>
    <w:rsid w:val="001A4745"/>
    <w:rsid w:val="001A4FA8"/>
    <w:rsid w:val="001A73DE"/>
    <w:rsid w:val="001A7547"/>
    <w:rsid w:val="001B11EA"/>
    <w:rsid w:val="001B3188"/>
    <w:rsid w:val="001B5AD8"/>
    <w:rsid w:val="001C17BF"/>
    <w:rsid w:val="001C18D7"/>
    <w:rsid w:val="001C4548"/>
    <w:rsid w:val="001C4AE7"/>
    <w:rsid w:val="001C5D24"/>
    <w:rsid w:val="001C654C"/>
    <w:rsid w:val="001C759E"/>
    <w:rsid w:val="001D016C"/>
    <w:rsid w:val="001D031E"/>
    <w:rsid w:val="001D060E"/>
    <w:rsid w:val="001D1CC2"/>
    <w:rsid w:val="001D2247"/>
    <w:rsid w:val="001D2893"/>
    <w:rsid w:val="001D2A7B"/>
    <w:rsid w:val="001D2E28"/>
    <w:rsid w:val="001D2EE2"/>
    <w:rsid w:val="001D2FCC"/>
    <w:rsid w:val="001D340F"/>
    <w:rsid w:val="001D359B"/>
    <w:rsid w:val="001D3E26"/>
    <w:rsid w:val="001D40A2"/>
    <w:rsid w:val="001D48D5"/>
    <w:rsid w:val="001D5821"/>
    <w:rsid w:val="001D6D07"/>
    <w:rsid w:val="001D6E1D"/>
    <w:rsid w:val="001D6EF5"/>
    <w:rsid w:val="001D773A"/>
    <w:rsid w:val="001E22A1"/>
    <w:rsid w:val="001E3246"/>
    <w:rsid w:val="001E352D"/>
    <w:rsid w:val="001E3675"/>
    <w:rsid w:val="001E45E0"/>
    <w:rsid w:val="001E6104"/>
    <w:rsid w:val="001E7A87"/>
    <w:rsid w:val="001F074C"/>
    <w:rsid w:val="001F0C78"/>
    <w:rsid w:val="001F0E64"/>
    <w:rsid w:val="001F1251"/>
    <w:rsid w:val="001F320A"/>
    <w:rsid w:val="001F3232"/>
    <w:rsid w:val="001F5D59"/>
    <w:rsid w:val="001F6045"/>
    <w:rsid w:val="001F6431"/>
    <w:rsid w:val="001F6432"/>
    <w:rsid w:val="001F64CC"/>
    <w:rsid w:val="001F7F32"/>
    <w:rsid w:val="0020033E"/>
    <w:rsid w:val="00201253"/>
    <w:rsid w:val="002025E0"/>
    <w:rsid w:val="00202671"/>
    <w:rsid w:val="00202943"/>
    <w:rsid w:val="00202BEA"/>
    <w:rsid w:val="0020454C"/>
    <w:rsid w:val="0020630C"/>
    <w:rsid w:val="00210781"/>
    <w:rsid w:val="00211479"/>
    <w:rsid w:val="00211A81"/>
    <w:rsid w:val="00212131"/>
    <w:rsid w:val="002129A3"/>
    <w:rsid w:val="00214BCF"/>
    <w:rsid w:val="00216272"/>
    <w:rsid w:val="00216A13"/>
    <w:rsid w:val="00216D56"/>
    <w:rsid w:val="002203D5"/>
    <w:rsid w:val="00220C67"/>
    <w:rsid w:val="002218AA"/>
    <w:rsid w:val="00221C30"/>
    <w:rsid w:val="00222E19"/>
    <w:rsid w:val="00223211"/>
    <w:rsid w:val="002243B1"/>
    <w:rsid w:val="0022480A"/>
    <w:rsid w:val="00225556"/>
    <w:rsid w:val="00227A52"/>
    <w:rsid w:val="00231C02"/>
    <w:rsid w:val="002329C8"/>
    <w:rsid w:val="00235B12"/>
    <w:rsid w:val="002367E1"/>
    <w:rsid w:val="002378F4"/>
    <w:rsid w:val="0024033D"/>
    <w:rsid w:val="00240B45"/>
    <w:rsid w:val="00243A9F"/>
    <w:rsid w:val="002444D4"/>
    <w:rsid w:val="002444E8"/>
    <w:rsid w:val="002464D2"/>
    <w:rsid w:val="002465E8"/>
    <w:rsid w:val="002467AD"/>
    <w:rsid w:val="002476BB"/>
    <w:rsid w:val="0025123D"/>
    <w:rsid w:val="0025152C"/>
    <w:rsid w:val="002522E5"/>
    <w:rsid w:val="00252413"/>
    <w:rsid w:val="00252DB9"/>
    <w:rsid w:val="00252EEA"/>
    <w:rsid w:val="0025418F"/>
    <w:rsid w:val="002547CB"/>
    <w:rsid w:val="0025615A"/>
    <w:rsid w:val="00256C8A"/>
    <w:rsid w:val="00261AD3"/>
    <w:rsid w:val="00261FED"/>
    <w:rsid w:val="00263387"/>
    <w:rsid w:val="002633F4"/>
    <w:rsid w:val="00263586"/>
    <w:rsid w:val="00263A34"/>
    <w:rsid w:val="00264AD0"/>
    <w:rsid w:val="00266041"/>
    <w:rsid w:val="00266BC0"/>
    <w:rsid w:val="00267F16"/>
    <w:rsid w:val="00270166"/>
    <w:rsid w:val="00271906"/>
    <w:rsid w:val="00273A8D"/>
    <w:rsid w:val="00273BF6"/>
    <w:rsid w:val="002760B7"/>
    <w:rsid w:val="002779DC"/>
    <w:rsid w:val="00277D70"/>
    <w:rsid w:val="0028055E"/>
    <w:rsid w:val="002814F3"/>
    <w:rsid w:val="002817FC"/>
    <w:rsid w:val="00281BB0"/>
    <w:rsid w:val="00282850"/>
    <w:rsid w:val="00283933"/>
    <w:rsid w:val="00287835"/>
    <w:rsid w:val="002915AC"/>
    <w:rsid w:val="002918E4"/>
    <w:rsid w:val="00292405"/>
    <w:rsid w:val="00292492"/>
    <w:rsid w:val="002926BD"/>
    <w:rsid w:val="0029380B"/>
    <w:rsid w:val="00293D4D"/>
    <w:rsid w:val="002959B9"/>
    <w:rsid w:val="00295FC1"/>
    <w:rsid w:val="00296A33"/>
    <w:rsid w:val="002979EE"/>
    <w:rsid w:val="002A20E4"/>
    <w:rsid w:val="002A24C8"/>
    <w:rsid w:val="002A2C20"/>
    <w:rsid w:val="002A3BD2"/>
    <w:rsid w:val="002A3E9C"/>
    <w:rsid w:val="002A483B"/>
    <w:rsid w:val="002A7A53"/>
    <w:rsid w:val="002B158A"/>
    <w:rsid w:val="002B1934"/>
    <w:rsid w:val="002B1D0A"/>
    <w:rsid w:val="002B222B"/>
    <w:rsid w:val="002B3559"/>
    <w:rsid w:val="002B56D3"/>
    <w:rsid w:val="002B5F35"/>
    <w:rsid w:val="002B6858"/>
    <w:rsid w:val="002B6A1F"/>
    <w:rsid w:val="002B7643"/>
    <w:rsid w:val="002B7A48"/>
    <w:rsid w:val="002C0B2B"/>
    <w:rsid w:val="002C12B5"/>
    <w:rsid w:val="002C12ED"/>
    <w:rsid w:val="002C2278"/>
    <w:rsid w:val="002C28CB"/>
    <w:rsid w:val="002C4947"/>
    <w:rsid w:val="002C4B43"/>
    <w:rsid w:val="002C4FA8"/>
    <w:rsid w:val="002C70BC"/>
    <w:rsid w:val="002D2003"/>
    <w:rsid w:val="002E0CAE"/>
    <w:rsid w:val="002E4064"/>
    <w:rsid w:val="002E414B"/>
    <w:rsid w:val="002E4DC9"/>
    <w:rsid w:val="002E718C"/>
    <w:rsid w:val="002F163C"/>
    <w:rsid w:val="002F4985"/>
    <w:rsid w:val="002F68E6"/>
    <w:rsid w:val="002F79E0"/>
    <w:rsid w:val="002F7DE5"/>
    <w:rsid w:val="003013E2"/>
    <w:rsid w:val="00303B81"/>
    <w:rsid w:val="00303E40"/>
    <w:rsid w:val="00304ABB"/>
    <w:rsid w:val="00304B45"/>
    <w:rsid w:val="00307BF0"/>
    <w:rsid w:val="00311268"/>
    <w:rsid w:val="003115B7"/>
    <w:rsid w:val="0031190C"/>
    <w:rsid w:val="003120C7"/>
    <w:rsid w:val="003125F4"/>
    <w:rsid w:val="00313116"/>
    <w:rsid w:val="003134DB"/>
    <w:rsid w:val="00313947"/>
    <w:rsid w:val="00315769"/>
    <w:rsid w:val="003159E8"/>
    <w:rsid w:val="00315ECA"/>
    <w:rsid w:val="00317916"/>
    <w:rsid w:val="00324530"/>
    <w:rsid w:val="00325A91"/>
    <w:rsid w:val="00327713"/>
    <w:rsid w:val="00331585"/>
    <w:rsid w:val="00331EDA"/>
    <w:rsid w:val="0033364E"/>
    <w:rsid w:val="003336D0"/>
    <w:rsid w:val="003337A3"/>
    <w:rsid w:val="0033395F"/>
    <w:rsid w:val="00334D29"/>
    <w:rsid w:val="00335A64"/>
    <w:rsid w:val="003363D5"/>
    <w:rsid w:val="003368CF"/>
    <w:rsid w:val="00337525"/>
    <w:rsid w:val="00337BD2"/>
    <w:rsid w:val="00340A0C"/>
    <w:rsid w:val="00341644"/>
    <w:rsid w:val="00342C14"/>
    <w:rsid w:val="00342EAD"/>
    <w:rsid w:val="0034413E"/>
    <w:rsid w:val="00344AEA"/>
    <w:rsid w:val="003454DE"/>
    <w:rsid w:val="003458AC"/>
    <w:rsid w:val="00346002"/>
    <w:rsid w:val="00350A66"/>
    <w:rsid w:val="00350BE2"/>
    <w:rsid w:val="0035109F"/>
    <w:rsid w:val="00354C65"/>
    <w:rsid w:val="00354D14"/>
    <w:rsid w:val="003575E7"/>
    <w:rsid w:val="00360399"/>
    <w:rsid w:val="003629BA"/>
    <w:rsid w:val="00362E25"/>
    <w:rsid w:val="00365EB7"/>
    <w:rsid w:val="0037083D"/>
    <w:rsid w:val="003716D6"/>
    <w:rsid w:val="00372A20"/>
    <w:rsid w:val="00373C3F"/>
    <w:rsid w:val="003756E4"/>
    <w:rsid w:val="00375E78"/>
    <w:rsid w:val="00377188"/>
    <w:rsid w:val="003775D8"/>
    <w:rsid w:val="003777BD"/>
    <w:rsid w:val="0037790D"/>
    <w:rsid w:val="00380446"/>
    <w:rsid w:val="00380E28"/>
    <w:rsid w:val="003817C8"/>
    <w:rsid w:val="00381854"/>
    <w:rsid w:val="00381A55"/>
    <w:rsid w:val="003823A1"/>
    <w:rsid w:val="00382D69"/>
    <w:rsid w:val="00385748"/>
    <w:rsid w:val="00390CF5"/>
    <w:rsid w:val="003925FE"/>
    <w:rsid w:val="00393BB2"/>
    <w:rsid w:val="00394DFA"/>
    <w:rsid w:val="0039550B"/>
    <w:rsid w:val="003959F0"/>
    <w:rsid w:val="00397774"/>
    <w:rsid w:val="003A09F9"/>
    <w:rsid w:val="003A11C2"/>
    <w:rsid w:val="003A1D31"/>
    <w:rsid w:val="003A4E3A"/>
    <w:rsid w:val="003A6568"/>
    <w:rsid w:val="003A7538"/>
    <w:rsid w:val="003A7A6D"/>
    <w:rsid w:val="003B1118"/>
    <w:rsid w:val="003B1468"/>
    <w:rsid w:val="003B219C"/>
    <w:rsid w:val="003B2DA5"/>
    <w:rsid w:val="003B2EC3"/>
    <w:rsid w:val="003B3DA4"/>
    <w:rsid w:val="003B4937"/>
    <w:rsid w:val="003B5BE6"/>
    <w:rsid w:val="003C075A"/>
    <w:rsid w:val="003C3B26"/>
    <w:rsid w:val="003C773C"/>
    <w:rsid w:val="003C7DCB"/>
    <w:rsid w:val="003D06BB"/>
    <w:rsid w:val="003D0AF4"/>
    <w:rsid w:val="003D0CC5"/>
    <w:rsid w:val="003D1E67"/>
    <w:rsid w:val="003D3697"/>
    <w:rsid w:val="003D4F9D"/>
    <w:rsid w:val="003D7025"/>
    <w:rsid w:val="003D7C0C"/>
    <w:rsid w:val="003E0968"/>
    <w:rsid w:val="003E14B8"/>
    <w:rsid w:val="003E3C7A"/>
    <w:rsid w:val="003E5564"/>
    <w:rsid w:val="003E75DA"/>
    <w:rsid w:val="003F3A52"/>
    <w:rsid w:val="003F5757"/>
    <w:rsid w:val="003F5EF3"/>
    <w:rsid w:val="003F7A25"/>
    <w:rsid w:val="0040092A"/>
    <w:rsid w:val="0040165F"/>
    <w:rsid w:val="00402964"/>
    <w:rsid w:val="00402BF9"/>
    <w:rsid w:val="00402DE7"/>
    <w:rsid w:val="004039E7"/>
    <w:rsid w:val="004058BD"/>
    <w:rsid w:val="00406C01"/>
    <w:rsid w:val="00406FBA"/>
    <w:rsid w:val="004106F3"/>
    <w:rsid w:val="00410979"/>
    <w:rsid w:val="00411802"/>
    <w:rsid w:val="00413432"/>
    <w:rsid w:val="0041362D"/>
    <w:rsid w:val="00413990"/>
    <w:rsid w:val="0041477A"/>
    <w:rsid w:val="0041604D"/>
    <w:rsid w:val="00417201"/>
    <w:rsid w:val="0041731F"/>
    <w:rsid w:val="00417CC5"/>
    <w:rsid w:val="0042165E"/>
    <w:rsid w:val="00421920"/>
    <w:rsid w:val="00422337"/>
    <w:rsid w:val="0042238E"/>
    <w:rsid w:val="00425763"/>
    <w:rsid w:val="00425A5C"/>
    <w:rsid w:val="00426312"/>
    <w:rsid w:val="004317F5"/>
    <w:rsid w:val="00432B4E"/>
    <w:rsid w:val="0043366B"/>
    <w:rsid w:val="00433A09"/>
    <w:rsid w:val="00434424"/>
    <w:rsid w:val="00435951"/>
    <w:rsid w:val="00436D69"/>
    <w:rsid w:val="00436E97"/>
    <w:rsid w:val="00436F7C"/>
    <w:rsid w:val="00441DB7"/>
    <w:rsid w:val="004420F8"/>
    <w:rsid w:val="00443A0D"/>
    <w:rsid w:val="00443DC6"/>
    <w:rsid w:val="00443E1B"/>
    <w:rsid w:val="004448D6"/>
    <w:rsid w:val="00447142"/>
    <w:rsid w:val="004476DE"/>
    <w:rsid w:val="004501D6"/>
    <w:rsid w:val="00450616"/>
    <w:rsid w:val="00450DEE"/>
    <w:rsid w:val="00450E27"/>
    <w:rsid w:val="00452B08"/>
    <w:rsid w:val="00452C44"/>
    <w:rsid w:val="00453064"/>
    <w:rsid w:val="00454503"/>
    <w:rsid w:val="0045608B"/>
    <w:rsid w:val="00456D1D"/>
    <w:rsid w:val="0045744B"/>
    <w:rsid w:val="00460162"/>
    <w:rsid w:val="004603D0"/>
    <w:rsid w:val="0046082C"/>
    <w:rsid w:val="0046150A"/>
    <w:rsid w:val="0046187A"/>
    <w:rsid w:val="00463562"/>
    <w:rsid w:val="00465A24"/>
    <w:rsid w:val="00470784"/>
    <w:rsid w:val="00472D59"/>
    <w:rsid w:val="0047330D"/>
    <w:rsid w:val="00474473"/>
    <w:rsid w:val="00474585"/>
    <w:rsid w:val="004762D2"/>
    <w:rsid w:val="0047789C"/>
    <w:rsid w:val="00477C39"/>
    <w:rsid w:val="00477EEF"/>
    <w:rsid w:val="00480453"/>
    <w:rsid w:val="004805DA"/>
    <w:rsid w:val="004819C7"/>
    <w:rsid w:val="0048266D"/>
    <w:rsid w:val="00482ED7"/>
    <w:rsid w:val="004864CB"/>
    <w:rsid w:val="004869DF"/>
    <w:rsid w:val="004902A4"/>
    <w:rsid w:val="00491359"/>
    <w:rsid w:val="004913F2"/>
    <w:rsid w:val="00493816"/>
    <w:rsid w:val="00495BB5"/>
    <w:rsid w:val="00495EA2"/>
    <w:rsid w:val="004962BC"/>
    <w:rsid w:val="00496932"/>
    <w:rsid w:val="00497C51"/>
    <w:rsid w:val="004A0351"/>
    <w:rsid w:val="004A429B"/>
    <w:rsid w:val="004A52E7"/>
    <w:rsid w:val="004A5E3C"/>
    <w:rsid w:val="004A6E1F"/>
    <w:rsid w:val="004B1FA4"/>
    <w:rsid w:val="004B2978"/>
    <w:rsid w:val="004B4619"/>
    <w:rsid w:val="004B4A43"/>
    <w:rsid w:val="004B635C"/>
    <w:rsid w:val="004B6863"/>
    <w:rsid w:val="004B6B7D"/>
    <w:rsid w:val="004B70CB"/>
    <w:rsid w:val="004C177C"/>
    <w:rsid w:val="004C1BDA"/>
    <w:rsid w:val="004C2332"/>
    <w:rsid w:val="004C3445"/>
    <w:rsid w:val="004C3E6C"/>
    <w:rsid w:val="004C4FFC"/>
    <w:rsid w:val="004C5079"/>
    <w:rsid w:val="004C50C4"/>
    <w:rsid w:val="004C5691"/>
    <w:rsid w:val="004C5880"/>
    <w:rsid w:val="004D0751"/>
    <w:rsid w:val="004D11F1"/>
    <w:rsid w:val="004D5A7E"/>
    <w:rsid w:val="004D70BD"/>
    <w:rsid w:val="004D7607"/>
    <w:rsid w:val="004D76F6"/>
    <w:rsid w:val="004D7E7F"/>
    <w:rsid w:val="004E15C4"/>
    <w:rsid w:val="004E1AD0"/>
    <w:rsid w:val="004E3C03"/>
    <w:rsid w:val="004E7E12"/>
    <w:rsid w:val="004F0469"/>
    <w:rsid w:val="004F069E"/>
    <w:rsid w:val="004F0762"/>
    <w:rsid w:val="004F0A83"/>
    <w:rsid w:val="004F1BE8"/>
    <w:rsid w:val="004F1C67"/>
    <w:rsid w:val="004F2024"/>
    <w:rsid w:val="004F2531"/>
    <w:rsid w:val="004F2A04"/>
    <w:rsid w:val="004F6964"/>
    <w:rsid w:val="004F6D56"/>
    <w:rsid w:val="005000DA"/>
    <w:rsid w:val="00500B0E"/>
    <w:rsid w:val="0050161E"/>
    <w:rsid w:val="0050391A"/>
    <w:rsid w:val="00507232"/>
    <w:rsid w:val="0050760B"/>
    <w:rsid w:val="00507627"/>
    <w:rsid w:val="00507966"/>
    <w:rsid w:val="00507AA3"/>
    <w:rsid w:val="00507FC2"/>
    <w:rsid w:val="00510E41"/>
    <w:rsid w:val="00511073"/>
    <w:rsid w:val="005110EA"/>
    <w:rsid w:val="00511824"/>
    <w:rsid w:val="0051232C"/>
    <w:rsid w:val="005126D7"/>
    <w:rsid w:val="005127ED"/>
    <w:rsid w:val="0051341F"/>
    <w:rsid w:val="00515683"/>
    <w:rsid w:val="005168A5"/>
    <w:rsid w:val="00517AC7"/>
    <w:rsid w:val="00520352"/>
    <w:rsid w:val="005221C8"/>
    <w:rsid w:val="00522C5D"/>
    <w:rsid w:val="0052644A"/>
    <w:rsid w:val="00526CF0"/>
    <w:rsid w:val="00527C48"/>
    <w:rsid w:val="0053195A"/>
    <w:rsid w:val="00536087"/>
    <w:rsid w:val="00536E5F"/>
    <w:rsid w:val="00541886"/>
    <w:rsid w:val="00541A36"/>
    <w:rsid w:val="00544F24"/>
    <w:rsid w:val="005472FC"/>
    <w:rsid w:val="005502F4"/>
    <w:rsid w:val="005504B9"/>
    <w:rsid w:val="005519E5"/>
    <w:rsid w:val="00552828"/>
    <w:rsid w:val="005528C4"/>
    <w:rsid w:val="00554737"/>
    <w:rsid w:val="00554C52"/>
    <w:rsid w:val="005553BA"/>
    <w:rsid w:val="005559DC"/>
    <w:rsid w:val="00556931"/>
    <w:rsid w:val="00556A24"/>
    <w:rsid w:val="00560494"/>
    <w:rsid w:val="00563E16"/>
    <w:rsid w:val="00565CA5"/>
    <w:rsid w:val="00566A9B"/>
    <w:rsid w:val="00567976"/>
    <w:rsid w:val="0057022C"/>
    <w:rsid w:val="00571C11"/>
    <w:rsid w:val="00571C92"/>
    <w:rsid w:val="00571DE8"/>
    <w:rsid w:val="00573844"/>
    <w:rsid w:val="00573D2E"/>
    <w:rsid w:val="00576EE6"/>
    <w:rsid w:val="00584B35"/>
    <w:rsid w:val="00585296"/>
    <w:rsid w:val="00586C85"/>
    <w:rsid w:val="00586F86"/>
    <w:rsid w:val="00590E1A"/>
    <w:rsid w:val="00592FBD"/>
    <w:rsid w:val="00593DEF"/>
    <w:rsid w:val="00593F76"/>
    <w:rsid w:val="0059458A"/>
    <w:rsid w:val="005947E8"/>
    <w:rsid w:val="00594D25"/>
    <w:rsid w:val="0059523B"/>
    <w:rsid w:val="005963EA"/>
    <w:rsid w:val="005A239D"/>
    <w:rsid w:val="005A2FE7"/>
    <w:rsid w:val="005A34F7"/>
    <w:rsid w:val="005A3588"/>
    <w:rsid w:val="005A497B"/>
    <w:rsid w:val="005A51D4"/>
    <w:rsid w:val="005A54ED"/>
    <w:rsid w:val="005A5565"/>
    <w:rsid w:val="005A666E"/>
    <w:rsid w:val="005B046F"/>
    <w:rsid w:val="005B2F6F"/>
    <w:rsid w:val="005B3053"/>
    <w:rsid w:val="005B329F"/>
    <w:rsid w:val="005B3AE4"/>
    <w:rsid w:val="005B4BA9"/>
    <w:rsid w:val="005B4D14"/>
    <w:rsid w:val="005B4F8E"/>
    <w:rsid w:val="005C03AA"/>
    <w:rsid w:val="005C08FD"/>
    <w:rsid w:val="005C351E"/>
    <w:rsid w:val="005C36E1"/>
    <w:rsid w:val="005C4674"/>
    <w:rsid w:val="005C51A1"/>
    <w:rsid w:val="005C5676"/>
    <w:rsid w:val="005C5FD6"/>
    <w:rsid w:val="005D22A0"/>
    <w:rsid w:val="005D2584"/>
    <w:rsid w:val="005D3A1E"/>
    <w:rsid w:val="005D53EF"/>
    <w:rsid w:val="005D6A0E"/>
    <w:rsid w:val="005D6AE8"/>
    <w:rsid w:val="005E1278"/>
    <w:rsid w:val="005E16AE"/>
    <w:rsid w:val="005E16D0"/>
    <w:rsid w:val="005E1B0D"/>
    <w:rsid w:val="005E1CFC"/>
    <w:rsid w:val="005E22F3"/>
    <w:rsid w:val="005E28D9"/>
    <w:rsid w:val="005E3A2C"/>
    <w:rsid w:val="005E5D13"/>
    <w:rsid w:val="005E6DD5"/>
    <w:rsid w:val="005F0CB1"/>
    <w:rsid w:val="005F1B8A"/>
    <w:rsid w:val="005F1C3B"/>
    <w:rsid w:val="005F1E93"/>
    <w:rsid w:val="005F2C66"/>
    <w:rsid w:val="005F3472"/>
    <w:rsid w:val="005F3C48"/>
    <w:rsid w:val="005F4584"/>
    <w:rsid w:val="005F4F1F"/>
    <w:rsid w:val="005F5559"/>
    <w:rsid w:val="005F6BE8"/>
    <w:rsid w:val="00600B1A"/>
    <w:rsid w:val="006017AA"/>
    <w:rsid w:val="00601B75"/>
    <w:rsid w:val="00603008"/>
    <w:rsid w:val="00603C1E"/>
    <w:rsid w:val="00604DBA"/>
    <w:rsid w:val="00604EA5"/>
    <w:rsid w:val="00605091"/>
    <w:rsid w:val="00606B50"/>
    <w:rsid w:val="00606BF1"/>
    <w:rsid w:val="0061040B"/>
    <w:rsid w:val="0061123A"/>
    <w:rsid w:val="00611356"/>
    <w:rsid w:val="006113AE"/>
    <w:rsid w:val="006116D8"/>
    <w:rsid w:val="00612A7A"/>
    <w:rsid w:val="00612BC4"/>
    <w:rsid w:val="006136A2"/>
    <w:rsid w:val="0061378B"/>
    <w:rsid w:val="0061498B"/>
    <w:rsid w:val="006155F4"/>
    <w:rsid w:val="006164A8"/>
    <w:rsid w:val="00616C29"/>
    <w:rsid w:val="00617649"/>
    <w:rsid w:val="0061784A"/>
    <w:rsid w:val="006203E4"/>
    <w:rsid w:val="0062267B"/>
    <w:rsid w:val="00623CBD"/>
    <w:rsid w:val="00627D3E"/>
    <w:rsid w:val="006326D9"/>
    <w:rsid w:val="0063295C"/>
    <w:rsid w:val="00633152"/>
    <w:rsid w:val="00636DAB"/>
    <w:rsid w:val="0063738E"/>
    <w:rsid w:val="006401C2"/>
    <w:rsid w:val="00640971"/>
    <w:rsid w:val="0064207E"/>
    <w:rsid w:val="00642628"/>
    <w:rsid w:val="00645777"/>
    <w:rsid w:val="00645FE7"/>
    <w:rsid w:val="006460C6"/>
    <w:rsid w:val="0065046B"/>
    <w:rsid w:val="00651E9A"/>
    <w:rsid w:val="00652794"/>
    <w:rsid w:val="006531E1"/>
    <w:rsid w:val="0065328D"/>
    <w:rsid w:val="00653638"/>
    <w:rsid w:val="00653670"/>
    <w:rsid w:val="00653CE3"/>
    <w:rsid w:val="006558DB"/>
    <w:rsid w:val="00656677"/>
    <w:rsid w:val="00656E43"/>
    <w:rsid w:val="00661AF4"/>
    <w:rsid w:val="00663155"/>
    <w:rsid w:val="006633A7"/>
    <w:rsid w:val="006636AA"/>
    <w:rsid w:val="00663878"/>
    <w:rsid w:val="00664D67"/>
    <w:rsid w:val="006668B8"/>
    <w:rsid w:val="00671997"/>
    <w:rsid w:val="00672466"/>
    <w:rsid w:val="00673CC9"/>
    <w:rsid w:val="00673ED6"/>
    <w:rsid w:val="00673F6A"/>
    <w:rsid w:val="00673FAB"/>
    <w:rsid w:val="00674820"/>
    <w:rsid w:val="0067613D"/>
    <w:rsid w:val="006776DC"/>
    <w:rsid w:val="00680539"/>
    <w:rsid w:val="00681316"/>
    <w:rsid w:val="006837EC"/>
    <w:rsid w:val="00683928"/>
    <w:rsid w:val="00683935"/>
    <w:rsid w:val="00683A63"/>
    <w:rsid w:val="006840E1"/>
    <w:rsid w:val="006850A3"/>
    <w:rsid w:val="00690085"/>
    <w:rsid w:val="00690193"/>
    <w:rsid w:val="006930CB"/>
    <w:rsid w:val="00695D71"/>
    <w:rsid w:val="00696709"/>
    <w:rsid w:val="006978C8"/>
    <w:rsid w:val="00697B1A"/>
    <w:rsid w:val="00697F9A"/>
    <w:rsid w:val="006A0362"/>
    <w:rsid w:val="006A0805"/>
    <w:rsid w:val="006A0A47"/>
    <w:rsid w:val="006A1021"/>
    <w:rsid w:val="006A1CBD"/>
    <w:rsid w:val="006A1D16"/>
    <w:rsid w:val="006A200E"/>
    <w:rsid w:val="006A36F2"/>
    <w:rsid w:val="006A4300"/>
    <w:rsid w:val="006A650E"/>
    <w:rsid w:val="006A66BB"/>
    <w:rsid w:val="006A7426"/>
    <w:rsid w:val="006A7CC9"/>
    <w:rsid w:val="006B0327"/>
    <w:rsid w:val="006B15A4"/>
    <w:rsid w:val="006B1750"/>
    <w:rsid w:val="006B1DCD"/>
    <w:rsid w:val="006B1E88"/>
    <w:rsid w:val="006B3483"/>
    <w:rsid w:val="006B462E"/>
    <w:rsid w:val="006B5728"/>
    <w:rsid w:val="006B7067"/>
    <w:rsid w:val="006C1731"/>
    <w:rsid w:val="006C1C7B"/>
    <w:rsid w:val="006C273B"/>
    <w:rsid w:val="006C35ED"/>
    <w:rsid w:val="006C3AFE"/>
    <w:rsid w:val="006C6920"/>
    <w:rsid w:val="006C6C3E"/>
    <w:rsid w:val="006C7094"/>
    <w:rsid w:val="006D20FE"/>
    <w:rsid w:val="006D2D6B"/>
    <w:rsid w:val="006D3381"/>
    <w:rsid w:val="006D33E3"/>
    <w:rsid w:val="006D4FA4"/>
    <w:rsid w:val="006D6967"/>
    <w:rsid w:val="006D71BA"/>
    <w:rsid w:val="006D7CBB"/>
    <w:rsid w:val="006D7CD9"/>
    <w:rsid w:val="006E12F6"/>
    <w:rsid w:val="006E20DD"/>
    <w:rsid w:val="006E3138"/>
    <w:rsid w:val="006E4C7E"/>
    <w:rsid w:val="006E6CBC"/>
    <w:rsid w:val="006E7865"/>
    <w:rsid w:val="006F1BC1"/>
    <w:rsid w:val="006F3D52"/>
    <w:rsid w:val="006F6346"/>
    <w:rsid w:val="006F7D12"/>
    <w:rsid w:val="00703057"/>
    <w:rsid w:val="0070539E"/>
    <w:rsid w:val="007056CC"/>
    <w:rsid w:val="00706A9A"/>
    <w:rsid w:val="00711A53"/>
    <w:rsid w:val="007127E2"/>
    <w:rsid w:val="007139E0"/>
    <w:rsid w:val="00713D80"/>
    <w:rsid w:val="00713F0C"/>
    <w:rsid w:val="00715415"/>
    <w:rsid w:val="007157EF"/>
    <w:rsid w:val="00715B9E"/>
    <w:rsid w:val="007163B5"/>
    <w:rsid w:val="0071777B"/>
    <w:rsid w:val="007202C1"/>
    <w:rsid w:val="00721633"/>
    <w:rsid w:val="00721F9D"/>
    <w:rsid w:val="00722D0E"/>
    <w:rsid w:val="00724CFB"/>
    <w:rsid w:val="0072635C"/>
    <w:rsid w:val="0072670B"/>
    <w:rsid w:val="00731116"/>
    <w:rsid w:val="00732D7E"/>
    <w:rsid w:val="00733EB0"/>
    <w:rsid w:val="007363B5"/>
    <w:rsid w:val="007369F2"/>
    <w:rsid w:val="00736FE2"/>
    <w:rsid w:val="00740678"/>
    <w:rsid w:val="007408FB"/>
    <w:rsid w:val="007430EF"/>
    <w:rsid w:val="007444A7"/>
    <w:rsid w:val="00744AC3"/>
    <w:rsid w:val="007450F2"/>
    <w:rsid w:val="0074516D"/>
    <w:rsid w:val="007467C2"/>
    <w:rsid w:val="00751453"/>
    <w:rsid w:val="00752116"/>
    <w:rsid w:val="007528A6"/>
    <w:rsid w:val="00754BC7"/>
    <w:rsid w:val="00756491"/>
    <w:rsid w:val="007565AB"/>
    <w:rsid w:val="00756746"/>
    <w:rsid w:val="0076019B"/>
    <w:rsid w:val="00760646"/>
    <w:rsid w:val="0076065C"/>
    <w:rsid w:val="0076090A"/>
    <w:rsid w:val="00761212"/>
    <w:rsid w:val="00761548"/>
    <w:rsid w:val="00761E1A"/>
    <w:rsid w:val="007620B3"/>
    <w:rsid w:val="007625D2"/>
    <w:rsid w:val="00762E39"/>
    <w:rsid w:val="007638D7"/>
    <w:rsid w:val="007650A7"/>
    <w:rsid w:val="007668BD"/>
    <w:rsid w:val="00766DA7"/>
    <w:rsid w:val="007702DA"/>
    <w:rsid w:val="00772709"/>
    <w:rsid w:val="0077273E"/>
    <w:rsid w:val="00773C96"/>
    <w:rsid w:val="00775719"/>
    <w:rsid w:val="0077657D"/>
    <w:rsid w:val="00776963"/>
    <w:rsid w:val="00780C60"/>
    <w:rsid w:val="00780D7C"/>
    <w:rsid w:val="0078142C"/>
    <w:rsid w:val="00781E7F"/>
    <w:rsid w:val="0078365F"/>
    <w:rsid w:val="00784434"/>
    <w:rsid w:val="00784B20"/>
    <w:rsid w:val="007851D9"/>
    <w:rsid w:val="007853D1"/>
    <w:rsid w:val="00785D18"/>
    <w:rsid w:val="00786000"/>
    <w:rsid w:val="007864E3"/>
    <w:rsid w:val="00786638"/>
    <w:rsid w:val="00787D1C"/>
    <w:rsid w:val="00790661"/>
    <w:rsid w:val="00792738"/>
    <w:rsid w:val="0079291C"/>
    <w:rsid w:val="0079537F"/>
    <w:rsid w:val="00795561"/>
    <w:rsid w:val="0079567E"/>
    <w:rsid w:val="007A08BB"/>
    <w:rsid w:val="007A0A12"/>
    <w:rsid w:val="007A142F"/>
    <w:rsid w:val="007A1959"/>
    <w:rsid w:val="007A1E03"/>
    <w:rsid w:val="007A3AAF"/>
    <w:rsid w:val="007A6F33"/>
    <w:rsid w:val="007B0759"/>
    <w:rsid w:val="007B0A5A"/>
    <w:rsid w:val="007B0F08"/>
    <w:rsid w:val="007B18CC"/>
    <w:rsid w:val="007B1BB8"/>
    <w:rsid w:val="007B1D6A"/>
    <w:rsid w:val="007B2B8A"/>
    <w:rsid w:val="007B477C"/>
    <w:rsid w:val="007B5811"/>
    <w:rsid w:val="007B649C"/>
    <w:rsid w:val="007C0406"/>
    <w:rsid w:val="007C1983"/>
    <w:rsid w:val="007C1CAF"/>
    <w:rsid w:val="007C2428"/>
    <w:rsid w:val="007C30DE"/>
    <w:rsid w:val="007C604B"/>
    <w:rsid w:val="007C60F3"/>
    <w:rsid w:val="007C657A"/>
    <w:rsid w:val="007C69DB"/>
    <w:rsid w:val="007C7A11"/>
    <w:rsid w:val="007D0319"/>
    <w:rsid w:val="007D0966"/>
    <w:rsid w:val="007D216F"/>
    <w:rsid w:val="007D348E"/>
    <w:rsid w:val="007D392E"/>
    <w:rsid w:val="007D3EDE"/>
    <w:rsid w:val="007D42BE"/>
    <w:rsid w:val="007D443E"/>
    <w:rsid w:val="007D4DF6"/>
    <w:rsid w:val="007D5869"/>
    <w:rsid w:val="007D7CE5"/>
    <w:rsid w:val="007D7F62"/>
    <w:rsid w:val="007E1905"/>
    <w:rsid w:val="007E1E46"/>
    <w:rsid w:val="007E2256"/>
    <w:rsid w:val="007E280F"/>
    <w:rsid w:val="007E3917"/>
    <w:rsid w:val="007E446A"/>
    <w:rsid w:val="007E4F6D"/>
    <w:rsid w:val="007E5BFB"/>
    <w:rsid w:val="007E6DCD"/>
    <w:rsid w:val="007E74D3"/>
    <w:rsid w:val="007E7924"/>
    <w:rsid w:val="007F206D"/>
    <w:rsid w:val="007F20F4"/>
    <w:rsid w:val="007F4EFE"/>
    <w:rsid w:val="007F571A"/>
    <w:rsid w:val="007F5B14"/>
    <w:rsid w:val="007F63C3"/>
    <w:rsid w:val="007F6B25"/>
    <w:rsid w:val="008007FA"/>
    <w:rsid w:val="00802E8C"/>
    <w:rsid w:val="008034EA"/>
    <w:rsid w:val="00803EFF"/>
    <w:rsid w:val="00804677"/>
    <w:rsid w:val="008056E4"/>
    <w:rsid w:val="008070F8"/>
    <w:rsid w:val="00807328"/>
    <w:rsid w:val="0081018A"/>
    <w:rsid w:val="00810BA4"/>
    <w:rsid w:val="00814D45"/>
    <w:rsid w:val="008179AE"/>
    <w:rsid w:val="008206F4"/>
    <w:rsid w:val="00822C9B"/>
    <w:rsid w:val="0082494B"/>
    <w:rsid w:val="00824A40"/>
    <w:rsid w:val="00824B07"/>
    <w:rsid w:val="00826382"/>
    <w:rsid w:val="008275C2"/>
    <w:rsid w:val="0083104E"/>
    <w:rsid w:val="00831347"/>
    <w:rsid w:val="00831F79"/>
    <w:rsid w:val="0083210B"/>
    <w:rsid w:val="00832443"/>
    <w:rsid w:val="00833BF2"/>
    <w:rsid w:val="00833E2F"/>
    <w:rsid w:val="008359D8"/>
    <w:rsid w:val="008363C6"/>
    <w:rsid w:val="008374D8"/>
    <w:rsid w:val="0084178F"/>
    <w:rsid w:val="00844EA7"/>
    <w:rsid w:val="00845391"/>
    <w:rsid w:val="008459ED"/>
    <w:rsid w:val="00845C86"/>
    <w:rsid w:val="00846F99"/>
    <w:rsid w:val="0084742D"/>
    <w:rsid w:val="0084782D"/>
    <w:rsid w:val="00847AEA"/>
    <w:rsid w:val="008502FE"/>
    <w:rsid w:val="00850CD1"/>
    <w:rsid w:val="008536C5"/>
    <w:rsid w:val="00853965"/>
    <w:rsid w:val="00853FFF"/>
    <w:rsid w:val="00854534"/>
    <w:rsid w:val="00854E44"/>
    <w:rsid w:val="00854FD8"/>
    <w:rsid w:val="00856987"/>
    <w:rsid w:val="008579E8"/>
    <w:rsid w:val="00857C0C"/>
    <w:rsid w:val="00861E63"/>
    <w:rsid w:val="008626C9"/>
    <w:rsid w:val="0086434C"/>
    <w:rsid w:val="008645FA"/>
    <w:rsid w:val="0086566E"/>
    <w:rsid w:val="00871131"/>
    <w:rsid w:val="008715F2"/>
    <w:rsid w:val="0087468B"/>
    <w:rsid w:val="0087494A"/>
    <w:rsid w:val="00875AFC"/>
    <w:rsid w:val="00875E4A"/>
    <w:rsid w:val="00876098"/>
    <w:rsid w:val="00877134"/>
    <w:rsid w:val="00877AA3"/>
    <w:rsid w:val="008810D6"/>
    <w:rsid w:val="0088155D"/>
    <w:rsid w:val="008825AA"/>
    <w:rsid w:val="00884C1B"/>
    <w:rsid w:val="00887CE4"/>
    <w:rsid w:val="00887F5A"/>
    <w:rsid w:val="008907C6"/>
    <w:rsid w:val="00890910"/>
    <w:rsid w:val="00890DAA"/>
    <w:rsid w:val="00890E71"/>
    <w:rsid w:val="00890ED8"/>
    <w:rsid w:val="00891353"/>
    <w:rsid w:val="008932EF"/>
    <w:rsid w:val="008933CE"/>
    <w:rsid w:val="00893840"/>
    <w:rsid w:val="008939B9"/>
    <w:rsid w:val="00893D4E"/>
    <w:rsid w:val="00894219"/>
    <w:rsid w:val="00894261"/>
    <w:rsid w:val="00896849"/>
    <w:rsid w:val="00896C83"/>
    <w:rsid w:val="00897AE2"/>
    <w:rsid w:val="00897D07"/>
    <w:rsid w:val="00897D0D"/>
    <w:rsid w:val="008A2236"/>
    <w:rsid w:val="008A361A"/>
    <w:rsid w:val="008A5245"/>
    <w:rsid w:val="008A7818"/>
    <w:rsid w:val="008A7896"/>
    <w:rsid w:val="008A7B7F"/>
    <w:rsid w:val="008B0405"/>
    <w:rsid w:val="008B154A"/>
    <w:rsid w:val="008B15FD"/>
    <w:rsid w:val="008B2846"/>
    <w:rsid w:val="008B3883"/>
    <w:rsid w:val="008B4CD4"/>
    <w:rsid w:val="008B55E7"/>
    <w:rsid w:val="008B58BE"/>
    <w:rsid w:val="008B6E31"/>
    <w:rsid w:val="008B7F74"/>
    <w:rsid w:val="008C01FC"/>
    <w:rsid w:val="008C1B73"/>
    <w:rsid w:val="008C26DC"/>
    <w:rsid w:val="008C2EC3"/>
    <w:rsid w:val="008C3FDA"/>
    <w:rsid w:val="008C58D6"/>
    <w:rsid w:val="008C5CE8"/>
    <w:rsid w:val="008C7455"/>
    <w:rsid w:val="008C7990"/>
    <w:rsid w:val="008D044F"/>
    <w:rsid w:val="008D0A91"/>
    <w:rsid w:val="008D0EC3"/>
    <w:rsid w:val="008D2BE1"/>
    <w:rsid w:val="008D2F33"/>
    <w:rsid w:val="008D42B3"/>
    <w:rsid w:val="008D572E"/>
    <w:rsid w:val="008D74E8"/>
    <w:rsid w:val="008D7752"/>
    <w:rsid w:val="008E1A08"/>
    <w:rsid w:val="008E1DC2"/>
    <w:rsid w:val="008E2669"/>
    <w:rsid w:val="008E294E"/>
    <w:rsid w:val="008E38C5"/>
    <w:rsid w:val="008E43A3"/>
    <w:rsid w:val="008E43FB"/>
    <w:rsid w:val="008E4EBC"/>
    <w:rsid w:val="008E5CA6"/>
    <w:rsid w:val="008E69D0"/>
    <w:rsid w:val="008F019C"/>
    <w:rsid w:val="008F0229"/>
    <w:rsid w:val="008F09A9"/>
    <w:rsid w:val="008F0CA7"/>
    <w:rsid w:val="008F113B"/>
    <w:rsid w:val="008F13B8"/>
    <w:rsid w:val="008F3DBF"/>
    <w:rsid w:val="008F3DCB"/>
    <w:rsid w:val="008F41E6"/>
    <w:rsid w:val="008F4D17"/>
    <w:rsid w:val="0090085C"/>
    <w:rsid w:val="009012E1"/>
    <w:rsid w:val="009013CE"/>
    <w:rsid w:val="00905791"/>
    <w:rsid w:val="009059D0"/>
    <w:rsid w:val="00905AB9"/>
    <w:rsid w:val="00905FB7"/>
    <w:rsid w:val="00906C62"/>
    <w:rsid w:val="00911C88"/>
    <w:rsid w:val="00916FFD"/>
    <w:rsid w:val="00917D36"/>
    <w:rsid w:val="00917F8B"/>
    <w:rsid w:val="009217C3"/>
    <w:rsid w:val="009221D3"/>
    <w:rsid w:val="009248D5"/>
    <w:rsid w:val="009270E4"/>
    <w:rsid w:val="00927116"/>
    <w:rsid w:val="00931C04"/>
    <w:rsid w:val="00932548"/>
    <w:rsid w:val="00932EC5"/>
    <w:rsid w:val="00933A29"/>
    <w:rsid w:val="00933D16"/>
    <w:rsid w:val="0093456F"/>
    <w:rsid w:val="00935A6D"/>
    <w:rsid w:val="00936D9A"/>
    <w:rsid w:val="00937764"/>
    <w:rsid w:val="00941658"/>
    <w:rsid w:val="00941778"/>
    <w:rsid w:val="009430F5"/>
    <w:rsid w:val="009437D4"/>
    <w:rsid w:val="0094447B"/>
    <w:rsid w:val="009448B6"/>
    <w:rsid w:val="0094541C"/>
    <w:rsid w:val="009459ED"/>
    <w:rsid w:val="0094651F"/>
    <w:rsid w:val="00946620"/>
    <w:rsid w:val="00947684"/>
    <w:rsid w:val="009477BF"/>
    <w:rsid w:val="0095102D"/>
    <w:rsid w:val="00952D91"/>
    <w:rsid w:val="00955755"/>
    <w:rsid w:val="009557EE"/>
    <w:rsid w:val="00955B4B"/>
    <w:rsid w:val="009567ED"/>
    <w:rsid w:val="00957A6E"/>
    <w:rsid w:val="00957BF2"/>
    <w:rsid w:val="009610C1"/>
    <w:rsid w:val="0096240A"/>
    <w:rsid w:val="00964378"/>
    <w:rsid w:val="0096529C"/>
    <w:rsid w:val="009658A1"/>
    <w:rsid w:val="00966F9F"/>
    <w:rsid w:val="00970733"/>
    <w:rsid w:val="00970E44"/>
    <w:rsid w:val="00971476"/>
    <w:rsid w:val="009730E3"/>
    <w:rsid w:val="00975A6E"/>
    <w:rsid w:val="009761C1"/>
    <w:rsid w:val="00977339"/>
    <w:rsid w:val="009774C8"/>
    <w:rsid w:val="009829C5"/>
    <w:rsid w:val="00984613"/>
    <w:rsid w:val="009847D7"/>
    <w:rsid w:val="009859BC"/>
    <w:rsid w:val="009864B2"/>
    <w:rsid w:val="00990600"/>
    <w:rsid w:val="009916C7"/>
    <w:rsid w:val="00991C6B"/>
    <w:rsid w:val="0099333A"/>
    <w:rsid w:val="009938B6"/>
    <w:rsid w:val="00993BC7"/>
    <w:rsid w:val="0099413B"/>
    <w:rsid w:val="00995248"/>
    <w:rsid w:val="00995D3D"/>
    <w:rsid w:val="009962B7"/>
    <w:rsid w:val="009A1A1B"/>
    <w:rsid w:val="009A1D22"/>
    <w:rsid w:val="009A200D"/>
    <w:rsid w:val="009A353E"/>
    <w:rsid w:val="009A471B"/>
    <w:rsid w:val="009A5098"/>
    <w:rsid w:val="009A5CF8"/>
    <w:rsid w:val="009A6C53"/>
    <w:rsid w:val="009A6E7B"/>
    <w:rsid w:val="009A7DC6"/>
    <w:rsid w:val="009B12DC"/>
    <w:rsid w:val="009B1A9D"/>
    <w:rsid w:val="009B1D99"/>
    <w:rsid w:val="009B25FD"/>
    <w:rsid w:val="009B2D5D"/>
    <w:rsid w:val="009B34AE"/>
    <w:rsid w:val="009B3BD9"/>
    <w:rsid w:val="009B3D6E"/>
    <w:rsid w:val="009B4FAD"/>
    <w:rsid w:val="009B5FA5"/>
    <w:rsid w:val="009B708D"/>
    <w:rsid w:val="009B791C"/>
    <w:rsid w:val="009C00CC"/>
    <w:rsid w:val="009C0C21"/>
    <w:rsid w:val="009C1212"/>
    <w:rsid w:val="009C348B"/>
    <w:rsid w:val="009C3558"/>
    <w:rsid w:val="009C48A0"/>
    <w:rsid w:val="009C48D0"/>
    <w:rsid w:val="009C4947"/>
    <w:rsid w:val="009C4DD0"/>
    <w:rsid w:val="009C56D1"/>
    <w:rsid w:val="009C59CC"/>
    <w:rsid w:val="009C628B"/>
    <w:rsid w:val="009C6AAC"/>
    <w:rsid w:val="009D02C1"/>
    <w:rsid w:val="009D1841"/>
    <w:rsid w:val="009D1E05"/>
    <w:rsid w:val="009D492D"/>
    <w:rsid w:val="009D51B7"/>
    <w:rsid w:val="009D6446"/>
    <w:rsid w:val="009D690B"/>
    <w:rsid w:val="009D7901"/>
    <w:rsid w:val="009E03C8"/>
    <w:rsid w:val="009E187C"/>
    <w:rsid w:val="009E18D9"/>
    <w:rsid w:val="009E1932"/>
    <w:rsid w:val="009E3B52"/>
    <w:rsid w:val="009E3F2C"/>
    <w:rsid w:val="009E4393"/>
    <w:rsid w:val="009E44C3"/>
    <w:rsid w:val="009E48AE"/>
    <w:rsid w:val="009E5027"/>
    <w:rsid w:val="009E5123"/>
    <w:rsid w:val="009E7EE6"/>
    <w:rsid w:val="009F19F1"/>
    <w:rsid w:val="009F1A67"/>
    <w:rsid w:val="009F28BF"/>
    <w:rsid w:val="009F47B3"/>
    <w:rsid w:val="009F5320"/>
    <w:rsid w:val="009F6EB3"/>
    <w:rsid w:val="009F7B11"/>
    <w:rsid w:val="00A00007"/>
    <w:rsid w:val="00A01B04"/>
    <w:rsid w:val="00A04CEE"/>
    <w:rsid w:val="00A04FC5"/>
    <w:rsid w:val="00A06949"/>
    <w:rsid w:val="00A106C9"/>
    <w:rsid w:val="00A11990"/>
    <w:rsid w:val="00A11B89"/>
    <w:rsid w:val="00A12811"/>
    <w:rsid w:val="00A12BB7"/>
    <w:rsid w:val="00A1380C"/>
    <w:rsid w:val="00A13979"/>
    <w:rsid w:val="00A15CBB"/>
    <w:rsid w:val="00A15F3F"/>
    <w:rsid w:val="00A170A6"/>
    <w:rsid w:val="00A20530"/>
    <w:rsid w:val="00A2064C"/>
    <w:rsid w:val="00A2124E"/>
    <w:rsid w:val="00A2160C"/>
    <w:rsid w:val="00A22718"/>
    <w:rsid w:val="00A236E8"/>
    <w:rsid w:val="00A23770"/>
    <w:rsid w:val="00A24B23"/>
    <w:rsid w:val="00A30E7A"/>
    <w:rsid w:val="00A329DC"/>
    <w:rsid w:val="00A35047"/>
    <w:rsid w:val="00A367B2"/>
    <w:rsid w:val="00A36984"/>
    <w:rsid w:val="00A37FC3"/>
    <w:rsid w:val="00A40B72"/>
    <w:rsid w:val="00A422E2"/>
    <w:rsid w:val="00A42B73"/>
    <w:rsid w:val="00A45607"/>
    <w:rsid w:val="00A45652"/>
    <w:rsid w:val="00A45ABF"/>
    <w:rsid w:val="00A47984"/>
    <w:rsid w:val="00A5249D"/>
    <w:rsid w:val="00A54B8B"/>
    <w:rsid w:val="00A571D6"/>
    <w:rsid w:val="00A6029C"/>
    <w:rsid w:val="00A612D8"/>
    <w:rsid w:val="00A61C3A"/>
    <w:rsid w:val="00A620EE"/>
    <w:rsid w:val="00A626C3"/>
    <w:rsid w:val="00A6435B"/>
    <w:rsid w:val="00A65CDB"/>
    <w:rsid w:val="00A67B82"/>
    <w:rsid w:val="00A70B8C"/>
    <w:rsid w:val="00A71320"/>
    <w:rsid w:val="00A71747"/>
    <w:rsid w:val="00A754AA"/>
    <w:rsid w:val="00A76B8F"/>
    <w:rsid w:val="00A771C3"/>
    <w:rsid w:val="00A81B1A"/>
    <w:rsid w:val="00A821BA"/>
    <w:rsid w:val="00A82A2B"/>
    <w:rsid w:val="00A831EF"/>
    <w:rsid w:val="00A83D57"/>
    <w:rsid w:val="00A84924"/>
    <w:rsid w:val="00A85851"/>
    <w:rsid w:val="00A879EC"/>
    <w:rsid w:val="00A901F3"/>
    <w:rsid w:val="00A91968"/>
    <w:rsid w:val="00A91A31"/>
    <w:rsid w:val="00A9200B"/>
    <w:rsid w:val="00A9248B"/>
    <w:rsid w:val="00A94E33"/>
    <w:rsid w:val="00A9671F"/>
    <w:rsid w:val="00A96AB4"/>
    <w:rsid w:val="00A97481"/>
    <w:rsid w:val="00A97DF8"/>
    <w:rsid w:val="00AA014A"/>
    <w:rsid w:val="00AA1A08"/>
    <w:rsid w:val="00AA1F39"/>
    <w:rsid w:val="00AA3976"/>
    <w:rsid w:val="00AA454E"/>
    <w:rsid w:val="00AA49D8"/>
    <w:rsid w:val="00AA4D55"/>
    <w:rsid w:val="00AA6385"/>
    <w:rsid w:val="00AA66DC"/>
    <w:rsid w:val="00AA6ACE"/>
    <w:rsid w:val="00AA70E4"/>
    <w:rsid w:val="00AB065A"/>
    <w:rsid w:val="00AB2428"/>
    <w:rsid w:val="00AB294A"/>
    <w:rsid w:val="00AB3106"/>
    <w:rsid w:val="00AB5CB9"/>
    <w:rsid w:val="00AB6448"/>
    <w:rsid w:val="00AB6C04"/>
    <w:rsid w:val="00AB6E2C"/>
    <w:rsid w:val="00AB74ED"/>
    <w:rsid w:val="00AB7F1D"/>
    <w:rsid w:val="00AC4211"/>
    <w:rsid w:val="00AC5FB1"/>
    <w:rsid w:val="00AC6433"/>
    <w:rsid w:val="00AC676D"/>
    <w:rsid w:val="00AD198D"/>
    <w:rsid w:val="00AD26B1"/>
    <w:rsid w:val="00AD2CB1"/>
    <w:rsid w:val="00AD3683"/>
    <w:rsid w:val="00AD3E33"/>
    <w:rsid w:val="00AD58A2"/>
    <w:rsid w:val="00AD749B"/>
    <w:rsid w:val="00AE0E06"/>
    <w:rsid w:val="00AE149D"/>
    <w:rsid w:val="00AE4EC4"/>
    <w:rsid w:val="00AE6505"/>
    <w:rsid w:val="00AE6623"/>
    <w:rsid w:val="00AE76BA"/>
    <w:rsid w:val="00AF1088"/>
    <w:rsid w:val="00AF15BF"/>
    <w:rsid w:val="00AF1BCE"/>
    <w:rsid w:val="00AF2210"/>
    <w:rsid w:val="00AF2D33"/>
    <w:rsid w:val="00AF3C9E"/>
    <w:rsid w:val="00AF6B09"/>
    <w:rsid w:val="00AF6D7D"/>
    <w:rsid w:val="00B02154"/>
    <w:rsid w:val="00B0243C"/>
    <w:rsid w:val="00B03AB9"/>
    <w:rsid w:val="00B03C0F"/>
    <w:rsid w:val="00B0677F"/>
    <w:rsid w:val="00B10D26"/>
    <w:rsid w:val="00B114B5"/>
    <w:rsid w:val="00B127A8"/>
    <w:rsid w:val="00B13C29"/>
    <w:rsid w:val="00B140FC"/>
    <w:rsid w:val="00B1472B"/>
    <w:rsid w:val="00B16CF9"/>
    <w:rsid w:val="00B1730F"/>
    <w:rsid w:val="00B208C4"/>
    <w:rsid w:val="00B20FAE"/>
    <w:rsid w:val="00B218B5"/>
    <w:rsid w:val="00B228BA"/>
    <w:rsid w:val="00B23727"/>
    <w:rsid w:val="00B23AD8"/>
    <w:rsid w:val="00B2520D"/>
    <w:rsid w:val="00B25324"/>
    <w:rsid w:val="00B2619B"/>
    <w:rsid w:val="00B27F6A"/>
    <w:rsid w:val="00B30C8D"/>
    <w:rsid w:val="00B32D90"/>
    <w:rsid w:val="00B35E64"/>
    <w:rsid w:val="00B3695E"/>
    <w:rsid w:val="00B4032D"/>
    <w:rsid w:val="00B40928"/>
    <w:rsid w:val="00B41411"/>
    <w:rsid w:val="00B4198C"/>
    <w:rsid w:val="00B41B16"/>
    <w:rsid w:val="00B427E5"/>
    <w:rsid w:val="00B42F4F"/>
    <w:rsid w:val="00B42FBC"/>
    <w:rsid w:val="00B43211"/>
    <w:rsid w:val="00B43541"/>
    <w:rsid w:val="00B4367E"/>
    <w:rsid w:val="00B43F07"/>
    <w:rsid w:val="00B44789"/>
    <w:rsid w:val="00B45931"/>
    <w:rsid w:val="00B5385A"/>
    <w:rsid w:val="00B54DEC"/>
    <w:rsid w:val="00B553D7"/>
    <w:rsid w:val="00B557FC"/>
    <w:rsid w:val="00B56C45"/>
    <w:rsid w:val="00B56F7D"/>
    <w:rsid w:val="00B61148"/>
    <w:rsid w:val="00B6174A"/>
    <w:rsid w:val="00B62B5D"/>
    <w:rsid w:val="00B62E08"/>
    <w:rsid w:val="00B63894"/>
    <w:rsid w:val="00B639A1"/>
    <w:rsid w:val="00B6430E"/>
    <w:rsid w:val="00B65F67"/>
    <w:rsid w:val="00B6727F"/>
    <w:rsid w:val="00B70C7A"/>
    <w:rsid w:val="00B71200"/>
    <w:rsid w:val="00B71954"/>
    <w:rsid w:val="00B75076"/>
    <w:rsid w:val="00B83569"/>
    <w:rsid w:val="00B84460"/>
    <w:rsid w:val="00B84635"/>
    <w:rsid w:val="00B847BE"/>
    <w:rsid w:val="00B84C41"/>
    <w:rsid w:val="00B85695"/>
    <w:rsid w:val="00B858D3"/>
    <w:rsid w:val="00B86FFC"/>
    <w:rsid w:val="00B9067C"/>
    <w:rsid w:val="00B909FA"/>
    <w:rsid w:val="00B90EF6"/>
    <w:rsid w:val="00B921C0"/>
    <w:rsid w:val="00B930DA"/>
    <w:rsid w:val="00B94427"/>
    <w:rsid w:val="00B951BB"/>
    <w:rsid w:val="00B95ED1"/>
    <w:rsid w:val="00B9670D"/>
    <w:rsid w:val="00B968D3"/>
    <w:rsid w:val="00B96918"/>
    <w:rsid w:val="00B97749"/>
    <w:rsid w:val="00B97D17"/>
    <w:rsid w:val="00BA1DEA"/>
    <w:rsid w:val="00BA4156"/>
    <w:rsid w:val="00BA506E"/>
    <w:rsid w:val="00BA5633"/>
    <w:rsid w:val="00BA5EE8"/>
    <w:rsid w:val="00BA5FF7"/>
    <w:rsid w:val="00BA6D78"/>
    <w:rsid w:val="00BA77D5"/>
    <w:rsid w:val="00BA7CB6"/>
    <w:rsid w:val="00BB19F8"/>
    <w:rsid w:val="00BB1BAE"/>
    <w:rsid w:val="00BB1C79"/>
    <w:rsid w:val="00BB213F"/>
    <w:rsid w:val="00BB2CDB"/>
    <w:rsid w:val="00BB35A9"/>
    <w:rsid w:val="00BB3653"/>
    <w:rsid w:val="00BB3AD0"/>
    <w:rsid w:val="00BB4323"/>
    <w:rsid w:val="00BB6474"/>
    <w:rsid w:val="00BB6FFB"/>
    <w:rsid w:val="00BB7698"/>
    <w:rsid w:val="00BC0A4D"/>
    <w:rsid w:val="00BC14D8"/>
    <w:rsid w:val="00BC5ACE"/>
    <w:rsid w:val="00BC5C07"/>
    <w:rsid w:val="00BC5FA9"/>
    <w:rsid w:val="00BC61A4"/>
    <w:rsid w:val="00BC65E2"/>
    <w:rsid w:val="00BD0DC5"/>
    <w:rsid w:val="00BD0FE8"/>
    <w:rsid w:val="00BD202F"/>
    <w:rsid w:val="00BD21F6"/>
    <w:rsid w:val="00BD2704"/>
    <w:rsid w:val="00BD31A9"/>
    <w:rsid w:val="00BD67D9"/>
    <w:rsid w:val="00BE018B"/>
    <w:rsid w:val="00BE1A7C"/>
    <w:rsid w:val="00BE3217"/>
    <w:rsid w:val="00BE6077"/>
    <w:rsid w:val="00BE63E8"/>
    <w:rsid w:val="00BE693F"/>
    <w:rsid w:val="00BE6E8C"/>
    <w:rsid w:val="00BE7DFF"/>
    <w:rsid w:val="00BF0EB2"/>
    <w:rsid w:val="00BF0F13"/>
    <w:rsid w:val="00BF107F"/>
    <w:rsid w:val="00BF118C"/>
    <w:rsid w:val="00BF1CA0"/>
    <w:rsid w:val="00BF2241"/>
    <w:rsid w:val="00BF2599"/>
    <w:rsid w:val="00BF2A32"/>
    <w:rsid w:val="00BF4129"/>
    <w:rsid w:val="00BF4626"/>
    <w:rsid w:val="00BF49DA"/>
    <w:rsid w:val="00BF4BA4"/>
    <w:rsid w:val="00BF4C13"/>
    <w:rsid w:val="00BF56DF"/>
    <w:rsid w:val="00BF5D3E"/>
    <w:rsid w:val="00BF6D26"/>
    <w:rsid w:val="00BF71B7"/>
    <w:rsid w:val="00BF7F12"/>
    <w:rsid w:val="00C018E4"/>
    <w:rsid w:val="00C02957"/>
    <w:rsid w:val="00C031A3"/>
    <w:rsid w:val="00C057D0"/>
    <w:rsid w:val="00C07EED"/>
    <w:rsid w:val="00C11144"/>
    <w:rsid w:val="00C139E0"/>
    <w:rsid w:val="00C14991"/>
    <w:rsid w:val="00C1619F"/>
    <w:rsid w:val="00C16D16"/>
    <w:rsid w:val="00C2100D"/>
    <w:rsid w:val="00C21189"/>
    <w:rsid w:val="00C212EA"/>
    <w:rsid w:val="00C22100"/>
    <w:rsid w:val="00C22D87"/>
    <w:rsid w:val="00C23DE9"/>
    <w:rsid w:val="00C24FDE"/>
    <w:rsid w:val="00C308D9"/>
    <w:rsid w:val="00C319C0"/>
    <w:rsid w:val="00C33021"/>
    <w:rsid w:val="00C33F9D"/>
    <w:rsid w:val="00C340D0"/>
    <w:rsid w:val="00C34B55"/>
    <w:rsid w:val="00C351F0"/>
    <w:rsid w:val="00C356F7"/>
    <w:rsid w:val="00C35C5D"/>
    <w:rsid w:val="00C36080"/>
    <w:rsid w:val="00C37D92"/>
    <w:rsid w:val="00C40A1A"/>
    <w:rsid w:val="00C40C96"/>
    <w:rsid w:val="00C41FF9"/>
    <w:rsid w:val="00C42150"/>
    <w:rsid w:val="00C423D8"/>
    <w:rsid w:val="00C433F6"/>
    <w:rsid w:val="00C440A9"/>
    <w:rsid w:val="00C45C93"/>
    <w:rsid w:val="00C51774"/>
    <w:rsid w:val="00C51ACA"/>
    <w:rsid w:val="00C5205F"/>
    <w:rsid w:val="00C52699"/>
    <w:rsid w:val="00C54B4C"/>
    <w:rsid w:val="00C5562B"/>
    <w:rsid w:val="00C56882"/>
    <w:rsid w:val="00C56C57"/>
    <w:rsid w:val="00C57333"/>
    <w:rsid w:val="00C57FD4"/>
    <w:rsid w:val="00C6156B"/>
    <w:rsid w:val="00C61E22"/>
    <w:rsid w:val="00C61E7D"/>
    <w:rsid w:val="00C6246C"/>
    <w:rsid w:val="00C6305D"/>
    <w:rsid w:val="00C6447E"/>
    <w:rsid w:val="00C64A06"/>
    <w:rsid w:val="00C667CC"/>
    <w:rsid w:val="00C67857"/>
    <w:rsid w:val="00C67D45"/>
    <w:rsid w:val="00C717A1"/>
    <w:rsid w:val="00C73F45"/>
    <w:rsid w:val="00C76762"/>
    <w:rsid w:val="00C76B9B"/>
    <w:rsid w:val="00C836A0"/>
    <w:rsid w:val="00C84630"/>
    <w:rsid w:val="00C8530C"/>
    <w:rsid w:val="00C8658A"/>
    <w:rsid w:val="00C872CA"/>
    <w:rsid w:val="00C87C55"/>
    <w:rsid w:val="00C9154A"/>
    <w:rsid w:val="00C9306B"/>
    <w:rsid w:val="00C9392B"/>
    <w:rsid w:val="00C93D9D"/>
    <w:rsid w:val="00C94A7D"/>
    <w:rsid w:val="00C94DC4"/>
    <w:rsid w:val="00C96938"/>
    <w:rsid w:val="00C978F7"/>
    <w:rsid w:val="00CA13C7"/>
    <w:rsid w:val="00CA1EFB"/>
    <w:rsid w:val="00CA3F12"/>
    <w:rsid w:val="00CA40DB"/>
    <w:rsid w:val="00CA4CEC"/>
    <w:rsid w:val="00CA63A1"/>
    <w:rsid w:val="00CA7E50"/>
    <w:rsid w:val="00CB0CFB"/>
    <w:rsid w:val="00CB16E9"/>
    <w:rsid w:val="00CB35E1"/>
    <w:rsid w:val="00CB4423"/>
    <w:rsid w:val="00CB4454"/>
    <w:rsid w:val="00CB47C7"/>
    <w:rsid w:val="00CB53F9"/>
    <w:rsid w:val="00CB5C74"/>
    <w:rsid w:val="00CB6BE4"/>
    <w:rsid w:val="00CB7850"/>
    <w:rsid w:val="00CB7DD7"/>
    <w:rsid w:val="00CC0361"/>
    <w:rsid w:val="00CC07A2"/>
    <w:rsid w:val="00CC1F5E"/>
    <w:rsid w:val="00CC3F64"/>
    <w:rsid w:val="00CC40EF"/>
    <w:rsid w:val="00CC4ACF"/>
    <w:rsid w:val="00CC4BEC"/>
    <w:rsid w:val="00CC6B03"/>
    <w:rsid w:val="00CC7B9C"/>
    <w:rsid w:val="00CD3862"/>
    <w:rsid w:val="00CD47B0"/>
    <w:rsid w:val="00CE0F43"/>
    <w:rsid w:val="00CE1A37"/>
    <w:rsid w:val="00CE1C16"/>
    <w:rsid w:val="00CE2136"/>
    <w:rsid w:val="00CE2FB6"/>
    <w:rsid w:val="00CE38F4"/>
    <w:rsid w:val="00CE393B"/>
    <w:rsid w:val="00CE415C"/>
    <w:rsid w:val="00CE4BE7"/>
    <w:rsid w:val="00CE526D"/>
    <w:rsid w:val="00CE57D3"/>
    <w:rsid w:val="00CE6564"/>
    <w:rsid w:val="00CE76E4"/>
    <w:rsid w:val="00CF047F"/>
    <w:rsid w:val="00CF074C"/>
    <w:rsid w:val="00CF0F4A"/>
    <w:rsid w:val="00CF13C2"/>
    <w:rsid w:val="00CF2725"/>
    <w:rsid w:val="00CF279F"/>
    <w:rsid w:val="00CF41AB"/>
    <w:rsid w:val="00CF46BC"/>
    <w:rsid w:val="00CF4A25"/>
    <w:rsid w:val="00CF6731"/>
    <w:rsid w:val="00CF74AA"/>
    <w:rsid w:val="00CF78E9"/>
    <w:rsid w:val="00D00F32"/>
    <w:rsid w:val="00D03588"/>
    <w:rsid w:val="00D0422A"/>
    <w:rsid w:val="00D04466"/>
    <w:rsid w:val="00D0479C"/>
    <w:rsid w:val="00D05181"/>
    <w:rsid w:val="00D06368"/>
    <w:rsid w:val="00D06BB6"/>
    <w:rsid w:val="00D06F4A"/>
    <w:rsid w:val="00D07075"/>
    <w:rsid w:val="00D077C7"/>
    <w:rsid w:val="00D0781A"/>
    <w:rsid w:val="00D10949"/>
    <w:rsid w:val="00D10B92"/>
    <w:rsid w:val="00D112EC"/>
    <w:rsid w:val="00D115BF"/>
    <w:rsid w:val="00D11D3B"/>
    <w:rsid w:val="00D12072"/>
    <w:rsid w:val="00D127F3"/>
    <w:rsid w:val="00D14A7E"/>
    <w:rsid w:val="00D174B8"/>
    <w:rsid w:val="00D20B3D"/>
    <w:rsid w:val="00D22A7F"/>
    <w:rsid w:val="00D24A37"/>
    <w:rsid w:val="00D25229"/>
    <w:rsid w:val="00D2600D"/>
    <w:rsid w:val="00D26538"/>
    <w:rsid w:val="00D26F94"/>
    <w:rsid w:val="00D30B0B"/>
    <w:rsid w:val="00D31D38"/>
    <w:rsid w:val="00D33393"/>
    <w:rsid w:val="00D33F37"/>
    <w:rsid w:val="00D3486F"/>
    <w:rsid w:val="00D35C2F"/>
    <w:rsid w:val="00D40A4F"/>
    <w:rsid w:val="00D4104F"/>
    <w:rsid w:val="00D43CA6"/>
    <w:rsid w:val="00D43E85"/>
    <w:rsid w:val="00D444F6"/>
    <w:rsid w:val="00D47DD9"/>
    <w:rsid w:val="00D50A72"/>
    <w:rsid w:val="00D52319"/>
    <w:rsid w:val="00D53C19"/>
    <w:rsid w:val="00D564BE"/>
    <w:rsid w:val="00D56701"/>
    <w:rsid w:val="00D572D5"/>
    <w:rsid w:val="00D57448"/>
    <w:rsid w:val="00D60065"/>
    <w:rsid w:val="00D60385"/>
    <w:rsid w:val="00D60A6D"/>
    <w:rsid w:val="00D60FDA"/>
    <w:rsid w:val="00D61EC6"/>
    <w:rsid w:val="00D63A24"/>
    <w:rsid w:val="00D63E74"/>
    <w:rsid w:val="00D642FD"/>
    <w:rsid w:val="00D64ED8"/>
    <w:rsid w:val="00D65115"/>
    <w:rsid w:val="00D65433"/>
    <w:rsid w:val="00D66466"/>
    <w:rsid w:val="00D67253"/>
    <w:rsid w:val="00D676F0"/>
    <w:rsid w:val="00D67A9C"/>
    <w:rsid w:val="00D67D9F"/>
    <w:rsid w:val="00D702AB"/>
    <w:rsid w:val="00D71317"/>
    <w:rsid w:val="00D71664"/>
    <w:rsid w:val="00D72623"/>
    <w:rsid w:val="00D7337B"/>
    <w:rsid w:val="00D73F43"/>
    <w:rsid w:val="00D73F8C"/>
    <w:rsid w:val="00D74C6A"/>
    <w:rsid w:val="00D75D0C"/>
    <w:rsid w:val="00D7617B"/>
    <w:rsid w:val="00D76531"/>
    <w:rsid w:val="00D76DB8"/>
    <w:rsid w:val="00D77FAC"/>
    <w:rsid w:val="00D822A5"/>
    <w:rsid w:val="00D829BC"/>
    <w:rsid w:val="00D83CC9"/>
    <w:rsid w:val="00D84688"/>
    <w:rsid w:val="00D858D9"/>
    <w:rsid w:val="00D86924"/>
    <w:rsid w:val="00D86E30"/>
    <w:rsid w:val="00D86FF6"/>
    <w:rsid w:val="00D870DC"/>
    <w:rsid w:val="00D90076"/>
    <w:rsid w:val="00D91093"/>
    <w:rsid w:val="00D91258"/>
    <w:rsid w:val="00D91FB1"/>
    <w:rsid w:val="00D92BF2"/>
    <w:rsid w:val="00D93C63"/>
    <w:rsid w:val="00D940E7"/>
    <w:rsid w:val="00D957F5"/>
    <w:rsid w:val="00D95835"/>
    <w:rsid w:val="00D95E02"/>
    <w:rsid w:val="00D95EA2"/>
    <w:rsid w:val="00D964D9"/>
    <w:rsid w:val="00D97765"/>
    <w:rsid w:val="00DA0246"/>
    <w:rsid w:val="00DA04B4"/>
    <w:rsid w:val="00DA1680"/>
    <w:rsid w:val="00DA3977"/>
    <w:rsid w:val="00DA3AED"/>
    <w:rsid w:val="00DA4AF7"/>
    <w:rsid w:val="00DA6D18"/>
    <w:rsid w:val="00DB0F35"/>
    <w:rsid w:val="00DB115C"/>
    <w:rsid w:val="00DB1D81"/>
    <w:rsid w:val="00DB1EED"/>
    <w:rsid w:val="00DB36FD"/>
    <w:rsid w:val="00DB3B80"/>
    <w:rsid w:val="00DB63B0"/>
    <w:rsid w:val="00DB6609"/>
    <w:rsid w:val="00DB7E56"/>
    <w:rsid w:val="00DC02A4"/>
    <w:rsid w:val="00DC09DA"/>
    <w:rsid w:val="00DC13FF"/>
    <w:rsid w:val="00DC183D"/>
    <w:rsid w:val="00DC2069"/>
    <w:rsid w:val="00DC2428"/>
    <w:rsid w:val="00DD1019"/>
    <w:rsid w:val="00DD189A"/>
    <w:rsid w:val="00DD19D6"/>
    <w:rsid w:val="00DD26EB"/>
    <w:rsid w:val="00DD29E6"/>
    <w:rsid w:val="00DD2B8D"/>
    <w:rsid w:val="00DD2E77"/>
    <w:rsid w:val="00DD3E44"/>
    <w:rsid w:val="00DD4160"/>
    <w:rsid w:val="00DD5ED5"/>
    <w:rsid w:val="00DD722B"/>
    <w:rsid w:val="00DD7334"/>
    <w:rsid w:val="00DE06DC"/>
    <w:rsid w:val="00DE3687"/>
    <w:rsid w:val="00DE5DFC"/>
    <w:rsid w:val="00DE6E84"/>
    <w:rsid w:val="00DE7F08"/>
    <w:rsid w:val="00DF042D"/>
    <w:rsid w:val="00DF0839"/>
    <w:rsid w:val="00DF09BD"/>
    <w:rsid w:val="00DF1A4A"/>
    <w:rsid w:val="00DF2B91"/>
    <w:rsid w:val="00DF30B4"/>
    <w:rsid w:val="00DF3726"/>
    <w:rsid w:val="00DF3F02"/>
    <w:rsid w:val="00DF4BE3"/>
    <w:rsid w:val="00DF52FC"/>
    <w:rsid w:val="00DF6104"/>
    <w:rsid w:val="00DF781A"/>
    <w:rsid w:val="00E00AE8"/>
    <w:rsid w:val="00E00AF1"/>
    <w:rsid w:val="00E01931"/>
    <w:rsid w:val="00E02F3F"/>
    <w:rsid w:val="00E0379E"/>
    <w:rsid w:val="00E03915"/>
    <w:rsid w:val="00E03D86"/>
    <w:rsid w:val="00E040EF"/>
    <w:rsid w:val="00E05310"/>
    <w:rsid w:val="00E066D1"/>
    <w:rsid w:val="00E077F4"/>
    <w:rsid w:val="00E07E85"/>
    <w:rsid w:val="00E103EC"/>
    <w:rsid w:val="00E10632"/>
    <w:rsid w:val="00E10A6F"/>
    <w:rsid w:val="00E11F28"/>
    <w:rsid w:val="00E127B5"/>
    <w:rsid w:val="00E12ADD"/>
    <w:rsid w:val="00E12FAA"/>
    <w:rsid w:val="00E138DF"/>
    <w:rsid w:val="00E139C2"/>
    <w:rsid w:val="00E140B3"/>
    <w:rsid w:val="00E15DDA"/>
    <w:rsid w:val="00E15E20"/>
    <w:rsid w:val="00E207A7"/>
    <w:rsid w:val="00E20CAE"/>
    <w:rsid w:val="00E22AFF"/>
    <w:rsid w:val="00E2360A"/>
    <w:rsid w:val="00E24CB7"/>
    <w:rsid w:val="00E2627D"/>
    <w:rsid w:val="00E328B6"/>
    <w:rsid w:val="00E32DBF"/>
    <w:rsid w:val="00E341C4"/>
    <w:rsid w:val="00E37CB8"/>
    <w:rsid w:val="00E42B95"/>
    <w:rsid w:val="00E432E9"/>
    <w:rsid w:val="00E4427F"/>
    <w:rsid w:val="00E473A0"/>
    <w:rsid w:val="00E50BCF"/>
    <w:rsid w:val="00E51741"/>
    <w:rsid w:val="00E52E92"/>
    <w:rsid w:val="00E53829"/>
    <w:rsid w:val="00E53BB7"/>
    <w:rsid w:val="00E551F8"/>
    <w:rsid w:val="00E552E0"/>
    <w:rsid w:val="00E55C70"/>
    <w:rsid w:val="00E560AF"/>
    <w:rsid w:val="00E562A8"/>
    <w:rsid w:val="00E57A22"/>
    <w:rsid w:val="00E60363"/>
    <w:rsid w:val="00E60BC1"/>
    <w:rsid w:val="00E615A9"/>
    <w:rsid w:val="00E61F7F"/>
    <w:rsid w:val="00E62D4F"/>
    <w:rsid w:val="00E674B8"/>
    <w:rsid w:val="00E72F92"/>
    <w:rsid w:val="00E7331E"/>
    <w:rsid w:val="00E740BD"/>
    <w:rsid w:val="00E75D26"/>
    <w:rsid w:val="00E77423"/>
    <w:rsid w:val="00E77594"/>
    <w:rsid w:val="00E77C46"/>
    <w:rsid w:val="00E80262"/>
    <w:rsid w:val="00E80C1C"/>
    <w:rsid w:val="00E80F72"/>
    <w:rsid w:val="00E81B42"/>
    <w:rsid w:val="00E823FA"/>
    <w:rsid w:val="00E82CAD"/>
    <w:rsid w:val="00E84CD6"/>
    <w:rsid w:val="00E853DE"/>
    <w:rsid w:val="00E86109"/>
    <w:rsid w:val="00E866D4"/>
    <w:rsid w:val="00E870C7"/>
    <w:rsid w:val="00E90582"/>
    <w:rsid w:val="00E90D49"/>
    <w:rsid w:val="00E911F6"/>
    <w:rsid w:val="00E936C2"/>
    <w:rsid w:val="00E937E4"/>
    <w:rsid w:val="00E938E8"/>
    <w:rsid w:val="00E9568D"/>
    <w:rsid w:val="00E962CD"/>
    <w:rsid w:val="00EA334A"/>
    <w:rsid w:val="00EA4010"/>
    <w:rsid w:val="00EA529F"/>
    <w:rsid w:val="00EB031E"/>
    <w:rsid w:val="00EB0A79"/>
    <w:rsid w:val="00EB1717"/>
    <w:rsid w:val="00EB2C4E"/>
    <w:rsid w:val="00EB4ED6"/>
    <w:rsid w:val="00EB4F45"/>
    <w:rsid w:val="00EB5B0D"/>
    <w:rsid w:val="00EB68CB"/>
    <w:rsid w:val="00EB724C"/>
    <w:rsid w:val="00EC13BE"/>
    <w:rsid w:val="00EC4885"/>
    <w:rsid w:val="00EC4D9A"/>
    <w:rsid w:val="00EC51C0"/>
    <w:rsid w:val="00EC6E2F"/>
    <w:rsid w:val="00EC7FF3"/>
    <w:rsid w:val="00ED01F8"/>
    <w:rsid w:val="00ED037F"/>
    <w:rsid w:val="00ED3529"/>
    <w:rsid w:val="00ED370A"/>
    <w:rsid w:val="00ED3871"/>
    <w:rsid w:val="00ED3B15"/>
    <w:rsid w:val="00ED4366"/>
    <w:rsid w:val="00ED4EDB"/>
    <w:rsid w:val="00ED5D04"/>
    <w:rsid w:val="00ED6175"/>
    <w:rsid w:val="00ED7411"/>
    <w:rsid w:val="00ED7A61"/>
    <w:rsid w:val="00EE00D5"/>
    <w:rsid w:val="00EE1E1F"/>
    <w:rsid w:val="00EE3EE7"/>
    <w:rsid w:val="00EE5536"/>
    <w:rsid w:val="00EE5C4C"/>
    <w:rsid w:val="00EE619C"/>
    <w:rsid w:val="00EE6B67"/>
    <w:rsid w:val="00EE6E87"/>
    <w:rsid w:val="00EE76BF"/>
    <w:rsid w:val="00EF4A5B"/>
    <w:rsid w:val="00EF5616"/>
    <w:rsid w:val="00EF6191"/>
    <w:rsid w:val="00EF702F"/>
    <w:rsid w:val="00F01F2C"/>
    <w:rsid w:val="00F02838"/>
    <w:rsid w:val="00F0300C"/>
    <w:rsid w:val="00F032C3"/>
    <w:rsid w:val="00F05771"/>
    <w:rsid w:val="00F058C0"/>
    <w:rsid w:val="00F06286"/>
    <w:rsid w:val="00F065D5"/>
    <w:rsid w:val="00F06B1D"/>
    <w:rsid w:val="00F10E4F"/>
    <w:rsid w:val="00F116A4"/>
    <w:rsid w:val="00F1275A"/>
    <w:rsid w:val="00F138C3"/>
    <w:rsid w:val="00F13D28"/>
    <w:rsid w:val="00F14F15"/>
    <w:rsid w:val="00F172D9"/>
    <w:rsid w:val="00F21D86"/>
    <w:rsid w:val="00F21F88"/>
    <w:rsid w:val="00F21FB7"/>
    <w:rsid w:val="00F22D2A"/>
    <w:rsid w:val="00F23364"/>
    <w:rsid w:val="00F2422B"/>
    <w:rsid w:val="00F2513F"/>
    <w:rsid w:val="00F25698"/>
    <w:rsid w:val="00F25F93"/>
    <w:rsid w:val="00F26654"/>
    <w:rsid w:val="00F27A7A"/>
    <w:rsid w:val="00F27B5D"/>
    <w:rsid w:val="00F31101"/>
    <w:rsid w:val="00F3186E"/>
    <w:rsid w:val="00F3335F"/>
    <w:rsid w:val="00F339FB"/>
    <w:rsid w:val="00F3674E"/>
    <w:rsid w:val="00F37CC5"/>
    <w:rsid w:val="00F422DC"/>
    <w:rsid w:val="00F43A33"/>
    <w:rsid w:val="00F441F6"/>
    <w:rsid w:val="00F452DC"/>
    <w:rsid w:val="00F45DF8"/>
    <w:rsid w:val="00F46493"/>
    <w:rsid w:val="00F50D2C"/>
    <w:rsid w:val="00F51202"/>
    <w:rsid w:val="00F52264"/>
    <w:rsid w:val="00F5383D"/>
    <w:rsid w:val="00F54CBE"/>
    <w:rsid w:val="00F55812"/>
    <w:rsid w:val="00F56EAD"/>
    <w:rsid w:val="00F57B3F"/>
    <w:rsid w:val="00F60700"/>
    <w:rsid w:val="00F60E22"/>
    <w:rsid w:val="00F61206"/>
    <w:rsid w:val="00F61CA5"/>
    <w:rsid w:val="00F65DAE"/>
    <w:rsid w:val="00F67E0D"/>
    <w:rsid w:val="00F71191"/>
    <w:rsid w:val="00F7227D"/>
    <w:rsid w:val="00F72529"/>
    <w:rsid w:val="00F72D65"/>
    <w:rsid w:val="00F732F6"/>
    <w:rsid w:val="00F73C92"/>
    <w:rsid w:val="00F761BF"/>
    <w:rsid w:val="00F77A70"/>
    <w:rsid w:val="00F77FEA"/>
    <w:rsid w:val="00F82EF3"/>
    <w:rsid w:val="00F85405"/>
    <w:rsid w:val="00F85D68"/>
    <w:rsid w:val="00F86F42"/>
    <w:rsid w:val="00F87EBF"/>
    <w:rsid w:val="00F90D0E"/>
    <w:rsid w:val="00F9173C"/>
    <w:rsid w:val="00F9255C"/>
    <w:rsid w:val="00F94093"/>
    <w:rsid w:val="00F94726"/>
    <w:rsid w:val="00F952DF"/>
    <w:rsid w:val="00F95BB2"/>
    <w:rsid w:val="00F96378"/>
    <w:rsid w:val="00F964C8"/>
    <w:rsid w:val="00F96661"/>
    <w:rsid w:val="00FA06F1"/>
    <w:rsid w:val="00FA1274"/>
    <w:rsid w:val="00FA4F2C"/>
    <w:rsid w:val="00FA5370"/>
    <w:rsid w:val="00FA5553"/>
    <w:rsid w:val="00FA590A"/>
    <w:rsid w:val="00FA6288"/>
    <w:rsid w:val="00FA6963"/>
    <w:rsid w:val="00FA6E54"/>
    <w:rsid w:val="00FA758B"/>
    <w:rsid w:val="00FA7B73"/>
    <w:rsid w:val="00FB00EF"/>
    <w:rsid w:val="00FB2845"/>
    <w:rsid w:val="00FB2B2E"/>
    <w:rsid w:val="00FB3F87"/>
    <w:rsid w:val="00FB44B5"/>
    <w:rsid w:val="00FB486C"/>
    <w:rsid w:val="00FB4C0B"/>
    <w:rsid w:val="00FB4E83"/>
    <w:rsid w:val="00FB6555"/>
    <w:rsid w:val="00FC0B35"/>
    <w:rsid w:val="00FC1989"/>
    <w:rsid w:val="00FC3671"/>
    <w:rsid w:val="00FC436A"/>
    <w:rsid w:val="00FC48A4"/>
    <w:rsid w:val="00FC55F4"/>
    <w:rsid w:val="00FC5F2D"/>
    <w:rsid w:val="00FC6AC5"/>
    <w:rsid w:val="00FC6CE3"/>
    <w:rsid w:val="00FC6D91"/>
    <w:rsid w:val="00FC7B87"/>
    <w:rsid w:val="00FD2676"/>
    <w:rsid w:val="00FD2B67"/>
    <w:rsid w:val="00FD2D3A"/>
    <w:rsid w:val="00FD3129"/>
    <w:rsid w:val="00FD4204"/>
    <w:rsid w:val="00FD62BE"/>
    <w:rsid w:val="00FD7115"/>
    <w:rsid w:val="00FD716C"/>
    <w:rsid w:val="00FD743D"/>
    <w:rsid w:val="00FE2015"/>
    <w:rsid w:val="00FE288C"/>
    <w:rsid w:val="00FE3DEE"/>
    <w:rsid w:val="00FE5890"/>
    <w:rsid w:val="00FE630B"/>
    <w:rsid w:val="00FE6840"/>
    <w:rsid w:val="00FE7B04"/>
    <w:rsid w:val="00FF14D2"/>
    <w:rsid w:val="00FF1CDE"/>
    <w:rsid w:val="00FF1D53"/>
    <w:rsid w:val="00FF2088"/>
    <w:rsid w:val="00FF2733"/>
    <w:rsid w:val="00FF2A5C"/>
    <w:rsid w:val="00FF2F61"/>
    <w:rsid w:val="00FF3EEC"/>
    <w:rsid w:val="00FF568A"/>
    <w:rsid w:val="00FF5A51"/>
    <w:rsid w:val="00FF61CA"/>
    <w:rsid w:val="00FF6E90"/>
    <w:rsid w:val="00FF721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4FDB"/>
  <w15:docId w15:val="{49390B5E-47AB-4507-B776-7E1D7B50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BA" w:eastAsia="hr-B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2CB1"/>
    <w:pPr>
      <w:spacing w:after="60" w:line="276" w:lineRule="auto"/>
      <w:jc w:val="both"/>
    </w:pPr>
    <w:rPr>
      <w:rFonts w:ascii="Garamond" w:hAnsi="Garamond"/>
      <w:sz w:val="24"/>
      <w:szCs w:val="24"/>
      <w:lang w:val="hr-HR" w:eastAsia="bs-Latn-BA"/>
    </w:rPr>
  </w:style>
  <w:style w:type="paragraph" w:styleId="Heading1">
    <w:name w:val="heading 1"/>
    <w:basedOn w:val="Normal"/>
    <w:next w:val="Normal"/>
    <w:link w:val="Heading1Char"/>
    <w:uiPriority w:val="9"/>
    <w:qFormat/>
    <w:rsid w:val="0020630C"/>
    <w:pPr>
      <w:keepNext/>
      <w:numPr>
        <w:numId w:val="5"/>
      </w:numPr>
      <w:spacing w:before="240" w:after="240"/>
      <w:ind w:left="425" w:hanging="425"/>
      <w:outlineLvl w:val="0"/>
    </w:pPr>
    <w:rPr>
      <w:rFonts w:eastAsia="Times New Roman"/>
      <w:b/>
      <w:bCs/>
      <w:kern w:val="32"/>
      <w:sz w:val="28"/>
    </w:rPr>
  </w:style>
  <w:style w:type="paragraph" w:styleId="Heading2">
    <w:name w:val="heading 2"/>
    <w:basedOn w:val="Normal"/>
    <w:next w:val="Normal"/>
    <w:link w:val="Heading2Char"/>
    <w:uiPriority w:val="9"/>
    <w:qFormat/>
    <w:rsid w:val="0020630C"/>
    <w:pPr>
      <w:numPr>
        <w:ilvl w:val="1"/>
        <w:numId w:val="6"/>
      </w:numPr>
      <w:spacing w:before="240" w:after="120"/>
      <w:ind w:left="709" w:hanging="709"/>
      <w:outlineLvl w:val="1"/>
    </w:pPr>
    <w:rPr>
      <w:b/>
    </w:rPr>
  </w:style>
  <w:style w:type="paragraph" w:styleId="Heading3">
    <w:name w:val="heading 3"/>
    <w:basedOn w:val="Normal"/>
    <w:link w:val="Heading3Char"/>
    <w:uiPriority w:val="9"/>
    <w:qFormat/>
    <w:rsid w:val="0020630C"/>
    <w:pPr>
      <w:numPr>
        <w:ilvl w:val="2"/>
        <w:numId w:val="6"/>
      </w:numPr>
      <w:spacing w:before="240" w:after="120" w:line="240" w:lineRule="auto"/>
      <w:ind w:left="992" w:hanging="992"/>
      <w:outlineLvl w:val="2"/>
    </w:pPr>
    <w:rPr>
      <w:rFonts w:eastAsia="Times New Roman"/>
      <w:bCs/>
      <w:i/>
    </w:rPr>
  </w:style>
  <w:style w:type="paragraph" w:styleId="Heading4">
    <w:name w:val="heading 4"/>
    <w:basedOn w:val="Normal"/>
    <w:link w:val="Heading4Char"/>
    <w:uiPriority w:val="9"/>
    <w:rsid w:val="00D57448"/>
    <w:pPr>
      <w:spacing w:before="100" w:beforeAutospacing="1" w:after="100" w:afterAutospacing="1" w:line="240" w:lineRule="auto"/>
      <w:outlineLvl w:val="3"/>
    </w:pPr>
    <w:rPr>
      <w:rFonts w:ascii="Times New Roman" w:eastAsia="Times New Roman" w:hAnsi="Times New Roman"/>
      <w:b/>
      <w:bCs/>
    </w:rPr>
  </w:style>
  <w:style w:type="paragraph" w:styleId="Heading5">
    <w:name w:val="heading 5"/>
    <w:basedOn w:val="Normal"/>
    <w:next w:val="Normal"/>
    <w:link w:val="Heading5Char"/>
    <w:uiPriority w:val="9"/>
    <w:rsid w:val="00FD2B67"/>
    <w:pPr>
      <w:spacing w:before="24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0630C"/>
    <w:rPr>
      <w:rFonts w:ascii="Garamond" w:eastAsia="Times New Roman" w:hAnsi="Garamond"/>
      <w:bCs/>
      <w:i/>
      <w:sz w:val="24"/>
      <w:szCs w:val="24"/>
      <w:lang w:val="en-US" w:eastAsia="bs-Latn-BA"/>
    </w:rPr>
  </w:style>
  <w:style w:type="character" w:customStyle="1" w:styleId="Heading4Char">
    <w:name w:val="Heading 4 Char"/>
    <w:link w:val="Heading4"/>
    <w:rsid w:val="00D57448"/>
    <w:rPr>
      <w:rFonts w:ascii="Times New Roman" w:eastAsia="Times New Roman" w:hAnsi="Times New Roman" w:cs="Times New Roman"/>
      <w:b/>
      <w:bCs/>
      <w:sz w:val="24"/>
      <w:szCs w:val="24"/>
      <w:lang w:eastAsia="bs-Latn-BA"/>
    </w:rPr>
  </w:style>
  <w:style w:type="paragraph" w:styleId="NormalWeb">
    <w:name w:val="Normal (Web)"/>
    <w:basedOn w:val="Normal"/>
    <w:uiPriority w:val="99"/>
    <w:unhideWhenUsed/>
    <w:rsid w:val="00D57448"/>
    <w:pPr>
      <w:spacing w:before="100" w:beforeAutospacing="1" w:after="100" w:afterAutospacing="1" w:line="240" w:lineRule="auto"/>
    </w:pPr>
    <w:rPr>
      <w:rFonts w:ascii="Times New Roman" w:eastAsia="Times New Roman" w:hAnsi="Times New Roman"/>
    </w:rPr>
  </w:style>
  <w:style w:type="character" w:styleId="Hyperlink">
    <w:name w:val="Hyperlink"/>
    <w:uiPriority w:val="99"/>
    <w:unhideWhenUsed/>
    <w:rsid w:val="00D57448"/>
    <w:rPr>
      <w:color w:val="0000FF"/>
      <w:u w:val="single"/>
    </w:rPr>
  </w:style>
  <w:style w:type="paragraph" w:styleId="ListParagraph">
    <w:name w:val="List Paragraph"/>
    <w:basedOn w:val="Normal"/>
    <w:uiPriority w:val="34"/>
    <w:qFormat/>
    <w:rsid w:val="00A15F3F"/>
    <w:pPr>
      <w:numPr>
        <w:numId w:val="12"/>
      </w:numPr>
      <w:spacing w:after="0" w:line="240" w:lineRule="auto"/>
      <w:contextualSpacing/>
    </w:pPr>
    <w:rPr>
      <w:szCs w:val="20"/>
    </w:rPr>
  </w:style>
  <w:style w:type="paragraph" w:styleId="NoSpacing">
    <w:name w:val="No Spacing"/>
    <w:link w:val="NoSpacingChar"/>
    <w:uiPriority w:val="1"/>
    <w:rsid w:val="00402964"/>
    <w:rPr>
      <w:sz w:val="22"/>
      <w:szCs w:val="22"/>
      <w:lang w:val="bs-Latn-BA" w:eastAsia="en-US"/>
    </w:rPr>
  </w:style>
  <w:style w:type="paragraph" w:styleId="FootnoteText">
    <w:name w:val="footnote text"/>
    <w:aliases w:val="Footnote Text Blue"/>
    <w:basedOn w:val="Normal"/>
    <w:link w:val="FootnoteTextChar"/>
    <w:autoRedefine/>
    <w:rsid w:val="00585296"/>
    <w:pPr>
      <w:keepLines/>
      <w:spacing w:after="0" w:line="200" w:lineRule="atLeast"/>
    </w:pPr>
    <w:rPr>
      <w:rFonts w:ascii="Arial" w:eastAsia="Times New Roman" w:hAnsi="Arial"/>
      <w:spacing w:val="-5"/>
      <w:sz w:val="16"/>
      <w:szCs w:val="20"/>
    </w:rPr>
  </w:style>
  <w:style w:type="character" w:customStyle="1" w:styleId="FootnoteTextChar">
    <w:name w:val="Footnote Text Char"/>
    <w:aliases w:val="Footnote Text Blue Char"/>
    <w:link w:val="FootnoteText"/>
    <w:rsid w:val="00585296"/>
    <w:rPr>
      <w:rFonts w:ascii="Arial" w:eastAsia="Times New Roman" w:hAnsi="Arial"/>
      <w:spacing w:val="-5"/>
      <w:sz w:val="16"/>
      <w:lang w:val="en-US" w:eastAsia="en-US"/>
    </w:rPr>
  </w:style>
  <w:style w:type="character" w:styleId="FootnoteReference">
    <w:name w:val="footnote reference"/>
    <w:rsid w:val="00585296"/>
    <w:rPr>
      <w:rFonts w:cs="Times New Roman"/>
      <w:vertAlign w:val="superscript"/>
    </w:rPr>
  </w:style>
  <w:style w:type="paragraph" w:styleId="BodyText2">
    <w:name w:val="Body Text 2"/>
    <w:basedOn w:val="Normal"/>
    <w:link w:val="BodyText2Char"/>
    <w:rsid w:val="00585296"/>
    <w:pPr>
      <w:spacing w:after="0" w:line="240" w:lineRule="auto"/>
    </w:pPr>
    <w:rPr>
      <w:rFonts w:ascii="Times New Roman" w:eastAsia="Times New Roman" w:hAnsi="Times New Roman"/>
      <w:lang w:val="en-AU" w:eastAsia="sl-SI"/>
    </w:rPr>
  </w:style>
  <w:style w:type="character" w:customStyle="1" w:styleId="BodyText2Char">
    <w:name w:val="Body Text 2 Char"/>
    <w:link w:val="BodyText2"/>
    <w:rsid w:val="00585296"/>
    <w:rPr>
      <w:rFonts w:ascii="Times New Roman" w:eastAsia="Times New Roman" w:hAnsi="Times New Roman"/>
      <w:sz w:val="24"/>
      <w:szCs w:val="24"/>
      <w:lang w:val="en-AU" w:eastAsia="sl-SI"/>
    </w:rPr>
  </w:style>
  <w:style w:type="character" w:styleId="CommentReference">
    <w:name w:val="annotation reference"/>
    <w:uiPriority w:val="99"/>
    <w:semiHidden/>
    <w:unhideWhenUsed/>
    <w:rsid w:val="00D25229"/>
    <w:rPr>
      <w:sz w:val="16"/>
      <w:szCs w:val="16"/>
    </w:rPr>
  </w:style>
  <w:style w:type="paragraph" w:styleId="CommentText">
    <w:name w:val="annotation text"/>
    <w:basedOn w:val="Normal"/>
    <w:link w:val="CommentTextChar"/>
    <w:uiPriority w:val="99"/>
    <w:unhideWhenUsed/>
    <w:rsid w:val="00D25229"/>
    <w:rPr>
      <w:sz w:val="20"/>
      <w:szCs w:val="20"/>
    </w:rPr>
  </w:style>
  <w:style w:type="character" w:customStyle="1" w:styleId="CommentTextChar">
    <w:name w:val="Comment Text Char"/>
    <w:link w:val="CommentText"/>
    <w:uiPriority w:val="99"/>
    <w:rsid w:val="00D25229"/>
    <w:rPr>
      <w:lang w:eastAsia="en-US"/>
    </w:rPr>
  </w:style>
  <w:style w:type="paragraph" w:styleId="CommentSubject">
    <w:name w:val="annotation subject"/>
    <w:basedOn w:val="CommentText"/>
    <w:next w:val="CommentText"/>
    <w:link w:val="CommentSubjectChar"/>
    <w:uiPriority w:val="99"/>
    <w:semiHidden/>
    <w:unhideWhenUsed/>
    <w:rsid w:val="00D25229"/>
    <w:rPr>
      <w:b/>
      <w:bCs/>
    </w:rPr>
  </w:style>
  <w:style w:type="character" w:customStyle="1" w:styleId="CommentSubjectChar">
    <w:name w:val="Comment Subject Char"/>
    <w:link w:val="CommentSubject"/>
    <w:uiPriority w:val="99"/>
    <w:semiHidden/>
    <w:rsid w:val="00D25229"/>
    <w:rPr>
      <w:b/>
      <w:bCs/>
      <w:lang w:eastAsia="en-US"/>
    </w:rPr>
  </w:style>
  <w:style w:type="paragraph" w:styleId="BalloonText">
    <w:name w:val="Balloon Text"/>
    <w:basedOn w:val="Normal"/>
    <w:link w:val="BalloonTextChar"/>
    <w:uiPriority w:val="99"/>
    <w:semiHidden/>
    <w:unhideWhenUsed/>
    <w:rsid w:val="00D252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5229"/>
    <w:rPr>
      <w:rFonts w:ascii="Tahoma" w:hAnsi="Tahoma" w:cs="Tahoma"/>
      <w:sz w:val="16"/>
      <w:szCs w:val="16"/>
      <w:lang w:eastAsia="en-US"/>
    </w:rPr>
  </w:style>
  <w:style w:type="paragraph" w:styleId="Header">
    <w:name w:val="header"/>
    <w:basedOn w:val="Normal"/>
    <w:link w:val="HeaderChar"/>
    <w:uiPriority w:val="99"/>
    <w:unhideWhenUsed/>
    <w:rsid w:val="006C7094"/>
    <w:pPr>
      <w:tabs>
        <w:tab w:val="center" w:pos="4536"/>
        <w:tab w:val="right" w:pos="9072"/>
      </w:tabs>
    </w:pPr>
  </w:style>
  <w:style w:type="character" w:customStyle="1" w:styleId="HeaderChar">
    <w:name w:val="Header Char"/>
    <w:link w:val="Header"/>
    <w:uiPriority w:val="99"/>
    <w:rsid w:val="006C7094"/>
    <w:rPr>
      <w:sz w:val="22"/>
      <w:szCs w:val="22"/>
      <w:lang w:eastAsia="en-US"/>
    </w:rPr>
  </w:style>
  <w:style w:type="paragraph" w:styleId="Footer">
    <w:name w:val="footer"/>
    <w:basedOn w:val="Normal"/>
    <w:link w:val="FooterChar"/>
    <w:uiPriority w:val="99"/>
    <w:unhideWhenUsed/>
    <w:rsid w:val="006C7094"/>
    <w:pPr>
      <w:tabs>
        <w:tab w:val="center" w:pos="4536"/>
        <w:tab w:val="right" w:pos="9072"/>
      </w:tabs>
    </w:pPr>
  </w:style>
  <w:style w:type="character" w:customStyle="1" w:styleId="FooterChar">
    <w:name w:val="Footer Char"/>
    <w:link w:val="Footer"/>
    <w:uiPriority w:val="99"/>
    <w:rsid w:val="006C7094"/>
    <w:rPr>
      <w:sz w:val="22"/>
      <w:szCs w:val="22"/>
      <w:lang w:eastAsia="en-US"/>
    </w:rPr>
  </w:style>
  <w:style w:type="character" w:customStyle="1" w:styleId="NoSpacingChar">
    <w:name w:val="No Spacing Char"/>
    <w:link w:val="NoSpacing"/>
    <w:uiPriority w:val="1"/>
    <w:rsid w:val="006C7094"/>
    <w:rPr>
      <w:sz w:val="22"/>
      <w:szCs w:val="22"/>
      <w:lang w:val="bs-Latn-BA" w:eastAsia="en-US" w:bidi="ar-SA"/>
    </w:rPr>
  </w:style>
  <w:style w:type="character" w:customStyle="1" w:styleId="Heading1Char">
    <w:name w:val="Heading 1 Char"/>
    <w:link w:val="Heading1"/>
    <w:uiPriority w:val="9"/>
    <w:rsid w:val="0020630C"/>
    <w:rPr>
      <w:rFonts w:ascii="Garamond" w:eastAsia="Times New Roman" w:hAnsi="Garamond"/>
      <w:b/>
      <w:bCs/>
      <w:kern w:val="32"/>
      <w:sz w:val="28"/>
      <w:szCs w:val="24"/>
      <w:lang w:val="en-US" w:eastAsia="bs-Latn-BA"/>
    </w:rPr>
  </w:style>
  <w:style w:type="character" w:customStyle="1" w:styleId="Heading2Char">
    <w:name w:val="Heading 2 Char"/>
    <w:link w:val="Heading2"/>
    <w:uiPriority w:val="9"/>
    <w:rsid w:val="0020630C"/>
    <w:rPr>
      <w:rFonts w:ascii="Garamond" w:hAnsi="Garamond"/>
      <w:b/>
      <w:sz w:val="24"/>
      <w:szCs w:val="24"/>
      <w:lang w:val="en-US" w:eastAsia="bs-Latn-BA"/>
    </w:rPr>
  </w:style>
  <w:style w:type="paragraph" w:styleId="TOCHeading">
    <w:name w:val="TOC Heading"/>
    <w:basedOn w:val="Heading1"/>
    <w:next w:val="Normal"/>
    <w:uiPriority w:val="39"/>
    <w:qFormat/>
    <w:rsid w:val="00D84688"/>
    <w:pPr>
      <w:keepLines/>
      <w:spacing w:before="480" w:after="0"/>
      <w:outlineLvl w:val="9"/>
    </w:pPr>
    <w:rPr>
      <w:color w:val="365F91"/>
      <w:kern w:val="0"/>
      <w:szCs w:val="28"/>
    </w:rPr>
  </w:style>
  <w:style w:type="paragraph" w:styleId="TOC1">
    <w:name w:val="toc 1"/>
    <w:basedOn w:val="Normal"/>
    <w:next w:val="Normal"/>
    <w:autoRedefine/>
    <w:uiPriority w:val="39"/>
    <w:unhideWhenUsed/>
    <w:rsid w:val="00A83D57"/>
    <w:pPr>
      <w:tabs>
        <w:tab w:val="left" w:pos="440"/>
        <w:tab w:val="right" w:leader="dot" w:pos="9062"/>
      </w:tabs>
      <w:spacing w:after="160"/>
    </w:pPr>
    <w:rPr>
      <w:b/>
      <w:noProof/>
    </w:rPr>
  </w:style>
  <w:style w:type="paragraph" w:styleId="TOC2">
    <w:name w:val="toc 2"/>
    <w:basedOn w:val="Normal"/>
    <w:next w:val="Normal"/>
    <w:autoRedefine/>
    <w:uiPriority w:val="39"/>
    <w:unhideWhenUsed/>
    <w:rsid w:val="002203D5"/>
    <w:pPr>
      <w:tabs>
        <w:tab w:val="left" w:pos="660"/>
        <w:tab w:val="right" w:leader="dot" w:pos="9062"/>
      </w:tabs>
      <w:spacing w:before="120" w:after="120"/>
      <w:ind w:left="221"/>
    </w:pPr>
    <w:rPr>
      <w:b/>
      <w:noProof/>
    </w:rPr>
  </w:style>
  <w:style w:type="paragraph" w:styleId="TOC3">
    <w:name w:val="toc 3"/>
    <w:basedOn w:val="Normal"/>
    <w:next w:val="Normal"/>
    <w:autoRedefine/>
    <w:uiPriority w:val="39"/>
    <w:unhideWhenUsed/>
    <w:rsid w:val="00D26538"/>
    <w:pPr>
      <w:tabs>
        <w:tab w:val="left" w:pos="1320"/>
        <w:tab w:val="right" w:leader="dot" w:pos="9062"/>
      </w:tabs>
      <w:ind w:left="708"/>
    </w:pPr>
    <w:rPr>
      <w:noProof/>
    </w:rPr>
  </w:style>
  <w:style w:type="character" w:customStyle="1" w:styleId="Heading5Char">
    <w:name w:val="Heading 5 Char"/>
    <w:link w:val="Heading5"/>
    <w:uiPriority w:val="9"/>
    <w:rsid w:val="00FD2B67"/>
    <w:rPr>
      <w:rFonts w:ascii="Calibri" w:eastAsia="Times New Roman" w:hAnsi="Calibri" w:cs="Times New Roman"/>
      <w:b/>
      <w:bCs/>
      <w:i/>
      <w:iCs/>
      <w:sz w:val="26"/>
      <w:szCs w:val="26"/>
      <w:lang w:eastAsia="en-US"/>
    </w:rPr>
  </w:style>
  <w:style w:type="paragraph" w:customStyle="1" w:styleId="Guidelines1">
    <w:name w:val="Guidelines 1"/>
    <w:basedOn w:val="TOC1"/>
    <w:rsid w:val="00947684"/>
    <w:pPr>
      <w:pageBreakBefore/>
      <w:tabs>
        <w:tab w:val="left" w:pos="284"/>
        <w:tab w:val="right" w:pos="9628"/>
      </w:tabs>
      <w:spacing w:after="480" w:line="240" w:lineRule="auto"/>
      <w:ind w:left="488" w:hanging="488"/>
    </w:pPr>
    <w:rPr>
      <w:rFonts w:ascii="Times New Roman Bold" w:eastAsia="Times New Roman" w:hAnsi="Times New Roman Bold"/>
      <w:b w:val="0"/>
      <w:caps/>
      <w:snapToGrid w:val="0"/>
      <w:szCs w:val="20"/>
      <w:lang w:val="en-GB"/>
    </w:rPr>
  </w:style>
  <w:style w:type="character" w:styleId="FollowedHyperlink">
    <w:name w:val="FollowedHyperlink"/>
    <w:uiPriority w:val="99"/>
    <w:semiHidden/>
    <w:unhideWhenUsed/>
    <w:rsid w:val="00B84C41"/>
    <w:rPr>
      <w:color w:val="800080"/>
      <w:u w:val="single"/>
    </w:rPr>
  </w:style>
  <w:style w:type="character" w:customStyle="1" w:styleId="hps">
    <w:name w:val="hps"/>
    <w:rsid w:val="00334D29"/>
  </w:style>
  <w:style w:type="paragraph" w:customStyle="1" w:styleId="Text1">
    <w:name w:val="Text 1"/>
    <w:basedOn w:val="Normal"/>
    <w:rsid w:val="00174D23"/>
    <w:pPr>
      <w:spacing w:after="240" w:line="240" w:lineRule="auto"/>
      <w:ind w:left="482"/>
    </w:pPr>
    <w:rPr>
      <w:rFonts w:ascii="Times New Roman" w:eastAsia="Times New Roman" w:hAnsi="Times New Roman"/>
      <w:snapToGrid w:val="0"/>
      <w:szCs w:val="20"/>
      <w:lang w:val="en-GB"/>
    </w:rPr>
  </w:style>
  <w:style w:type="paragraph" w:customStyle="1" w:styleId="T-98-2">
    <w:name w:val="T-9/8-2"/>
    <w:rsid w:val="00826382"/>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eastAsia="hr-HR"/>
    </w:rPr>
  </w:style>
  <w:style w:type="paragraph" w:customStyle="1" w:styleId="Guidelines2">
    <w:name w:val="Guidelines 2"/>
    <w:basedOn w:val="Normal"/>
    <w:rsid w:val="00507966"/>
    <w:pPr>
      <w:spacing w:before="240" w:after="240" w:line="240" w:lineRule="auto"/>
    </w:pPr>
    <w:rPr>
      <w:rFonts w:ascii="Times New Roman" w:eastAsia="Times New Roman" w:hAnsi="Times New Roman"/>
      <w:b/>
      <w:smallCaps/>
      <w:snapToGrid w:val="0"/>
      <w:szCs w:val="20"/>
      <w:lang w:val="en-GB"/>
    </w:rPr>
  </w:style>
  <w:style w:type="character" w:customStyle="1" w:styleId="apple-converted-space">
    <w:name w:val="apple-converted-space"/>
    <w:basedOn w:val="DefaultParagraphFont"/>
    <w:rsid w:val="00611356"/>
  </w:style>
  <w:style w:type="character" w:styleId="Emphasis">
    <w:name w:val="Emphasis"/>
    <w:basedOn w:val="DefaultParagraphFont"/>
    <w:uiPriority w:val="20"/>
    <w:qFormat/>
    <w:rsid w:val="00611356"/>
    <w:rPr>
      <w:i/>
      <w:iCs/>
    </w:rPr>
  </w:style>
  <w:style w:type="paragraph" w:customStyle="1" w:styleId="Nivo2">
    <w:name w:val="Nivo 2"/>
    <w:basedOn w:val="Normal"/>
    <w:link w:val="Nivo2Char"/>
    <w:rsid w:val="00354C65"/>
    <w:rPr>
      <w:rFonts w:eastAsiaTheme="minorEastAsia" w:cs="HelveticaNeue-Bold"/>
      <w:b/>
      <w:bCs/>
      <w:smallCaps/>
      <w:color w:val="000000"/>
      <w:lang w:val="sv-SE" w:eastAsia="sv-SE"/>
    </w:rPr>
  </w:style>
  <w:style w:type="character" w:customStyle="1" w:styleId="Nivo2Char">
    <w:name w:val="Nivo 2 Char"/>
    <w:basedOn w:val="DefaultParagraphFont"/>
    <w:link w:val="Nivo2"/>
    <w:rsid w:val="00354C65"/>
    <w:rPr>
      <w:rFonts w:ascii="Garamond" w:eastAsiaTheme="minorEastAsia" w:hAnsi="Garamond" w:cs="HelveticaNeue-Bold"/>
      <w:b/>
      <w:bCs/>
      <w:smallCaps/>
      <w:color w:val="000000"/>
      <w:sz w:val="24"/>
      <w:szCs w:val="24"/>
      <w:lang w:val="sv-SE" w:eastAsia="sv-SE"/>
    </w:rPr>
  </w:style>
  <w:style w:type="character" w:styleId="SubtleEmphasis">
    <w:name w:val="Subtle Emphasis"/>
    <w:aliases w:val="Naštevanje,Diskret betoning1"/>
    <w:uiPriority w:val="19"/>
    <w:qFormat/>
    <w:rsid w:val="00554C52"/>
    <w:rPr>
      <w:rFonts w:ascii="Garamond" w:eastAsia="Calibri" w:hAnsi="Garamond"/>
      <w:sz w:val="24"/>
    </w:rPr>
  </w:style>
  <w:style w:type="character" w:styleId="Mention">
    <w:name w:val="Mention"/>
    <w:basedOn w:val="DefaultParagraphFont"/>
    <w:uiPriority w:val="99"/>
    <w:semiHidden/>
    <w:unhideWhenUsed/>
    <w:rsid w:val="00CE39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037226">
      <w:bodyDiv w:val="1"/>
      <w:marLeft w:val="0"/>
      <w:marRight w:val="0"/>
      <w:marTop w:val="0"/>
      <w:marBottom w:val="0"/>
      <w:divBdr>
        <w:top w:val="none" w:sz="0" w:space="0" w:color="auto"/>
        <w:left w:val="none" w:sz="0" w:space="0" w:color="auto"/>
        <w:bottom w:val="none" w:sz="0" w:space="0" w:color="auto"/>
        <w:right w:val="none" w:sz="0" w:space="0" w:color="auto"/>
      </w:divBdr>
    </w:div>
    <w:div w:id="737633147">
      <w:bodyDiv w:val="1"/>
      <w:marLeft w:val="0"/>
      <w:marRight w:val="0"/>
      <w:marTop w:val="0"/>
      <w:marBottom w:val="0"/>
      <w:divBdr>
        <w:top w:val="none" w:sz="0" w:space="0" w:color="auto"/>
        <w:left w:val="none" w:sz="0" w:space="0" w:color="auto"/>
        <w:bottom w:val="none" w:sz="0" w:space="0" w:color="auto"/>
        <w:right w:val="none" w:sz="0" w:space="0" w:color="auto"/>
      </w:divBdr>
      <w:divsChild>
        <w:div w:id="1502740818">
          <w:marLeft w:val="0"/>
          <w:marRight w:val="0"/>
          <w:marTop w:val="0"/>
          <w:marBottom w:val="0"/>
          <w:divBdr>
            <w:top w:val="none" w:sz="0" w:space="0" w:color="auto"/>
            <w:left w:val="none" w:sz="0" w:space="0" w:color="auto"/>
            <w:bottom w:val="none" w:sz="0" w:space="0" w:color="auto"/>
            <w:right w:val="none" w:sz="0" w:space="0" w:color="auto"/>
          </w:divBdr>
        </w:div>
      </w:divsChild>
    </w:div>
    <w:div w:id="1321889787">
      <w:bodyDiv w:val="1"/>
      <w:marLeft w:val="0"/>
      <w:marRight w:val="0"/>
      <w:marTop w:val="0"/>
      <w:marBottom w:val="0"/>
      <w:divBdr>
        <w:top w:val="none" w:sz="0" w:space="0" w:color="auto"/>
        <w:left w:val="none" w:sz="0" w:space="0" w:color="auto"/>
        <w:bottom w:val="none" w:sz="0" w:space="0" w:color="auto"/>
        <w:right w:val="none" w:sz="0" w:space="0" w:color="auto"/>
      </w:divBdr>
      <w:divsChild>
        <w:div w:id="1412463251">
          <w:marLeft w:val="0"/>
          <w:marRight w:val="0"/>
          <w:marTop w:val="0"/>
          <w:marBottom w:val="0"/>
          <w:divBdr>
            <w:top w:val="none" w:sz="0" w:space="0" w:color="auto"/>
            <w:left w:val="none" w:sz="0" w:space="0" w:color="auto"/>
            <w:bottom w:val="none" w:sz="0" w:space="0" w:color="auto"/>
            <w:right w:val="none" w:sz="0" w:space="0" w:color="auto"/>
          </w:divBdr>
          <w:divsChild>
            <w:div w:id="1247303004">
              <w:marLeft w:val="0"/>
              <w:marRight w:val="60"/>
              <w:marTop w:val="0"/>
              <w:marBottom w:val="0"/>
              <w:divBdr>
                <w:top w:val="none" w:sz="0" w:space="0" w:color="auto"/>
                <w:left w:val="none" w:sz="0" w:space="0" w:color="auto"/>
                <w:bottom w:val="none" w:sz="0" w:space="0" w:color="auto"/>
                <w:right w:val="none" w:sz="0" w:space="0" w:color="auto"/>
              </w:divBdr>
              <w:divsChild>
                <w:div w:id="1890413447">
                  <w:marLeft w:val="0"/>
                  <w:marRight w:val="0"/>
                  <w:marTop w:val="0"/>
                  <w:marBottom w:val="120"/>
                  <w:divBdr>
                    <w:top w:val="single" w:sz="6" w:space="0" w:color="C0C0C0"/>
                    <w:left w:val="single" w:sz="6" w:space="0" w:color="D9D9D9"/>
                    <w:bottom w:val="single" w:sz="6" w:space="0" w:color="D9D9D9"/>
                    <w:right w:val="single" w:sz="6" w:space="0" w:color="D9D9D9"/>
                  </w:divBdr>
                  <w:divsChild>
                    <w:div w:id="2035034226">
                      <w:marLeft w:val="0"/>
                      <w:marRight w:val="0"/>
                      <w:marTop w:val="0"/>
                      <w:marBottom w:val="0"/>
                      <w:divBdr>
                        <w:top w:val="none" w:sz="0" w:space="0" w:color="auto"/>
                        <w:left w:val="none" w:sz="0" w:space="0" w:color="auto"/>
                        <w:bottom w:val="none" w:sz="0" w:space="0" w:color="auto"/>
                        <w:right w:val="none" w:sz="0" w:space="0" w:color="auto"/>
                      </w:divBdr>
                    </w:div>
                    <w:div w:id="8418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683">
          <w:marLeft w:val="0"/>
          <w:marRight w:val="0"/>
          <w:marTop w:val="0"/>
          <w:marBottom w:val="0"/>
          <w:divBdr>
            <w:top w:val="none" w:sz="0" w:space="0" w:color="auto"/>
            <w:left w:val="none" w:sz="0" w:space="0" w:color="auto"/>
            <w:bottom w:val="none" w:sz="0" w:space="0" w:color="auto"/>
            <w:right w:val="none" w:sz="0" w:space="0" w:color="auto"/>
          </w:divBdr>
          <w:divsChild>
            <w:div w:id="1475683301">
              <w:marLeft w:val="60"/>
              <w:marRight w:val="0"/>
              <w:marTop w:val="0"/>
              <w:marBottom w:val="0"/>
              <w:divBdr>
                <w:top w:val="none" w:sz="0" w:space="0" w:color="auto"/>
                <w:left w:val="none" w:sz="0" w:space="0" w:color="auto"/>
                <w:bottom w:val="none" w:sz="0" w:space="0" w:color="auto"/>
                <w:right w:val="none" w:sz="0" w:space="0" w:color="auto"/>
              </w:divBdr>
              <w:divsChild>
                <w:div w:id="407656693">
                  <w:marLeft w:val="0"/>
                  <w:marRight w:val="0"/>
                  <w:marTop w:val="0"/>
                  <w:marBottom w:val="0"/>
                  <w:divBdr>
                    <w:top w:val="none" w:sz="0" w:space="0" w:color="auto"/>
                    <w:left w:val="none" w:sz="0" w:space="0" w:color="auto"/>
                    <w:bottom w:val="none" w:sz="0" w:space="0" w:color="auto"/>
                    <w:right w:val="none" w:sz="0" w:space="0" w:color="auto"/>
                  </w:divBdr>
                  <w:divsChild>
                    <w:div w:id="836960333">
                      <w:marLeft w:val="0"/>
                      <w:marRight w:val="0"/>
                      <w:marTop w:val="0"/>
                      <w:marBottom w:val="120"/>
                      <w:divBdr>
                        <w:top w:val="single" w:sz="6" w:space="0" w:color="F5F5F5"/>
                        <w:left w:val="single" w:sz="6" w:space="0" w:color="F5F5F5"/>
                        <w:bottom w:val="single" w:sz="6" w:space="0" w:color="F5F5F5"/>
                        <w:right w:val="single" w:sz="6" w:space="0" w:color="F5F5F5"/>
                      </w:divBdr>
                      <w:divsChild>
                        <w:div w:id="1623465223">
                          <w:marLeft w:val="0"/>
                          <w:marRight w:val="0"/>
                          <w:marTop w:val="0"/>
                          <w:marBottom w:val="0"/>
                          <w:divBdr>
                            <w:top w:val="none" w:sz="0" w:space="0" w:color="auto"/>
                            <w:left w:val="none" w:sz="0" w:space="0" w:color="auto"/>
                            <w:bottom w:val="none" w:sz="0" w:space="0" w:color="auto"/>
                            <w:right w:val="none" w:sz="0" w:space="0" w:color="auto"/>
                          </w:divBdr>
                          <w:divsChild>
                            <w:div w:id="19666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wfadr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ksdinarid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3F5E-A2BC-45E3-A2FF-247AB1C9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18</Pages>
  <Words>6290</Words>
  <Characters>35858</Characters>
  <Application>Microsoft Office Word</Application>
  <DocSecurity>0</DocSecurity>
  <Lines>298</Lines>
  <Paragraphs>84</Paragraphs>
  <ScaleCrop>false</ScaleCrop>
  <HeadingPairs>
    <vt:vector size="6" baseType="variant">
      <vt:variant>
        <vt:lpstr>Title</vt:lpstr>
      </vt:variant>
      <vt:variant>
        <vt:i4>1</vt:i4>
      </vt:variant>
      <vt:variant>
        <vt:lpstr>Rubrik</vt:lpstr>
      </vt:variant>
      <vt:variant>
        <vt:i4>1</vt:i4>
      </vt:variant>
      <vt:variant>
        <vt:lpstr>Naslov</vt:lpstr>
      </vt:variant>
      <vt:variant>
        <vt:i4>1</vt:i4>
      </vt:variant>
    </vt:vector>
  </HeadingPairs>
  <TitlesOfParts>
    <vt:vector size="3" baseType="lpstr">
      <vt:lpstr>Udruženje za razvoj NERDA</vt:lpstr>
      <vt:lpstr>Udruženje za razvoj NERDA</vt:lpstr>
      <vt:lpstr>Udruženje za razvoj NERDA</vt:lpstr>
    </vt:vector>
  </TitlesOfParts>
  <Company>Microsoft</Company>
  <LinksUpToDate>false</LinksUpToDate>
  <CharactersWithSpaces>42064</CharactersWithSpaces>
  <SharedDoc>false</SharedDoc>
  <HLinks>
    <vt:vector size="174" baseType="variant">
      <vt:variant>
        <vt:i4>4915210</vt:i4>
      </vt:variant>
      <vt:variant>
        <vt:i4>162</vt:i4>
      </vt:variant>
      <vt:variant>
        <vt:i4>0</vt:i4>
      </vt:variant>
      <vt:variant>
        <vt:i4>5</vt:i4>
      </vt:variant>
      <vt:variant>
        <vt:lpwstr>http://www.edabl.org/</vt:lpwstr>
      </vt:variant>
      <vt:variant>
        <vt:lpwstr/>
      </vt:variant>
      <vt:variant>
        <vt:i4>4915210</vt:i4>
      </vt:variant>
      <vt:variant>
        <vt:i4>159</vt:i4>
      </vt:variant>
      <vt:variant>
        <vt:i4>0</vt:i4>
      </vt:variant>
      <vt:variant>
        <vt:i4>5</vt:i4>
      </vt:variant>
      <vt:variant>
        <vt:lpwstr>http://www.edabl.org/</vt:lpwstr>
      </vt:variant>
      <vt:variant>
        <vt:lpwstr/>
      </vt:variant>
      <vt:variant>
        <vt:i4>393268</vt:i4>
      </vt:variant>
      <vt:variant>
        <vt:i4>156</vt:i4>
      </vt:variant>
      <vt:variant>
        <vt:i4>0</vt:i4>
      </vt:variant>
      <vt:variant>
        <vt:i4>5</vt:i4>
      </vt:variant>
      <vt:variant>
        <vt:lpwstr>mailto:eda@edabl.org</vt:lpwstr>
      </vt:variant>
      <vt:variant>
        <vt:lpwstr/>
      </vt:variant>
      <vt:variant>
        <vt:i4>4915210</vt:i4>
      </vt:variant>
      <vt:variant>
        <vt:i4>153</vt:i4>
      </vt:variant>
      <vt:variant>
        <vt:i4>0</vt:i4>
      </vt:variant>
      <vt:variant>
        <vt:i4>5</vt:i4>
      </vt:variant>
      <vt:variant>
        <vt:lpwstr>http://www.edabl.org/</vt:lpwstr>
      </vt:variant>
      <vt:variant>
        <vt:lpwstr/>
      </vt:variant>
      <vt:variant>
        <vt:i4>1703995</vt:i4>
      </vt:variant>
      <vt:variant>
        <vt:i4>146</vt:i4>
      </vt:variant>
      <vt:variant>
        <vt:i4>0</vt:i4>
      </vt:variant>
      <vt:variant>
        <vt:i4>5</vt:i4>
      </vt:variant>
      <vt:variant>
        <vt:lpwstr/>
      </vt:variant>
      <vt:variant>
        <vt:lpwstr>_Toc389300167</vt:lpwstr>
      </vt:variant>
      <vt:variant>
        <vt:i4>1703995</vt:i4>
      </vt:variant>
      <vt:variant>
        <vt:i4>140</vt:i4>
      </vt:variant>
      <vt:variant>
        <vt:i4>0</vt:i4>
      </vt:variant>
      <vt:variant>
        <vt:i4>5</vt:i4>
      </vt:variant>
      <vt:variant>
        <vt:lpwstr/>
      </vt:variant>
      <vt:variant>
        <vt:lpwstr>_Toc389300166</vt:lpwstr>
      </vt:variant>
      <vt:variant>
        <vt:i4>1703995</vt:i4>
      </vt:variant>
      <vt:variant>
        <vt:i4>134</vt:i4>
      </vt:variant>
      <vt:variant>
        <vt:i4>0</vt:i4>
      </vt:variant>
      <vt:variant>
        <vt:i4>5</vt:i4>
      </vt:variant>
      <vt:variant>
        <vt:lpwstr/>
      </vt:variant>
      <vt:variant>
        <vt:lpwstr>_Toc389300165</vt:lpwstr>
      </vt:variant>
      <vt:variant>
        <vt:i4>1703995</vt:i4>
      </vt:variant>
      <vt:variant>
        <vt:i4>128</vt:i4>
      </vt:variant>
      <vt:variant>
        <vt:i4>0</vt:i4>
      </vt:variant>
      <vt:variant>
        <vt:i4>5</vt:i4>
      </vt:variant>
      <vt:variant>
        <vt:lpwstr/>
      </vt:variant>
      <vt:variant>
        <vt:lpwstr>_Toc389300164</vt:lpwstr>
      </vt:variant>
      <vt:variant>
        <vt:i4>1703995</vt:i4>
      </vt:variant>
      <vt:variant>
        <vt:i4>122</vt:i4>
      </vt:variant>
      <vt:variant>
        <vt:i4>0</vt:i4>
      </vt:variant>
      <vt:variant>
        <vt:i4>5</vt:i4>
      </vt:variant>
      <vt:variant>
        <vt:lpwstr/>
      </vt:variant>
      <vt:variant>
        <vt:lpwstr>_Toc389300163</vt:lpwstr>
      </vt:variant>
      <vt:variant>
        <vt:i4>1703995</vt:i4>
      </vt:variant>
      <vt:variant>
        <vt:i4>116</vt:i4>
      </vt:variant>
      <vt:variant>
        <vt:i4>0</vt:i4>
      </vt:variant>
      <vt:variant>
        <vt:i4>5</vt:i4>
      </vt:variant>
      <vt:variant>
        <vt:lpwstr/>
      </vt:variant>
      <vt:variant>
        <vt:lpwstr>_Toc389300162</vt:lpwstr>
      </vt:variant>
      <vt:variant>
        <vt:i4>1703995</vt:i4>
      </vt:variant>
      <vt:variant>
        <vt:i4>110</vt:i4>
      </vt:variant>
      <vt:variant>
        <vt:i4>0</vt:i4>
      </vt:variant>
      <vt:variant>
        <vt:i4>5</vt:i4>
      </vt:variant>
      <vt:variant>
        <vt:lpwstr/>
      </vt:variant>
      <vt:variant>
        <vt:lpwstr>_Toc389300161</vt:lpwstr>
      </vt:variant>
      <vt:variant>
        <vt:i4>1703995</vt:i4>
      </vt:variant>
      <vt:variant>
        <vt:i4>104</vt:i4>
      </vt:variant>
      <vt:variant>
        <vt:i4>0</vt:i4>
      </vt:variant>
      <vt:variant>
        <vt:i4>5</vt:i4>
      </vt:variant>
      <vt:variant>
        <vt:lpwstr/>
      </vt:variant>
      <vt:variant>
        <vt:lpwstr>_Toc389300160</vt:lpwstr>
      </vt:variant>
      <vt:variant>
        <vt:i4>1638459</vt:i4>
      </vt:variant>
      <vt:variant>
        <vt:i4>98</vt:i4>
      </vt:variant>
      <vt:variant>
        <vt:i4>0</vt:i4>
      </vt:variant>
      <vt:variant>
        <vt:i4>5</vt:i4>
      </vt:variant>
      <vt:variant>
        <vt:lpwstr/>
      </vt:variant>
      <vt:variant>
        <vt:lpwstr>_Toc389300159</vt:lpwstr>
      </vt:variant>
      <vt:variant>
        <vt:i4>1638459</vt:i4>
      </vt:variant>
      <vt:variant>
        <vt:i4>92</vt:i4>
      </vt:variant>
      <vt:variant>
        <vt:i4>0</vt:i4>
      </vt:variant>
      <vt:variant>
        <vt:i4>5</vt:i4>
      </vt:variant>
      <vt:variant>
        <vt:lpwstr/>
      </vt:variant>
      <vt:variant>
        <vt:lpwstr>_Toc389300158</vt:lpwstr>
      </vt:variant>
      <vt:variant>
        <vt:i4>1638459</vt:i4>
      </vt:variant>
      <vt:variant>
        <vt:i4>86</vt:i4>
      </vt:variant>
      <vt:variant>
        <vt:i4>0</vt:i4>
      </vt:variant>
      <vt:variant>
        <vt:i4>5</vt:i4>
      </vt:variant>
      <vt:variant>
        <vt:lpwstr/>
      </vt:variant>
      <vt:variant>
        <vt:lpwstr>_Toc389300157</vt:lpwstr>
      </vt:variant>
      <vt:variant>
        <vt:i4>1638459</vt:i4>
      </vt:variant>
      <vt:variant>
        <vt:i4>80</vt:i4>
      </vt:variant>
      <vt:variant>
        <vt:i4>0</vt:i4>
      </vt:variant>
      <vt:variant>
        <vt:i4>5</vt:i4>
      </vt:variant>
      <vt:variant>
        <vt:lpwstr/>
      </vt:variant>
      <vt:variant>
        <vt:lpwstr>_Toc389300156</vt:lpwstr>
      </vt:variant>
      <vt:variant>
        <vt:i4>1638459</vt:i4>
      </vt:variant>
      <vt:variant>
        <vt:i4>74</vt:i4>
      </vt:variant>
      <vt:variant>
        <vt:i4>0</vt:i4>
      </vt:variant>
      <vt:variant>
        <vt:i4>5</vt:i4>
      </vt:variant>
      <vt:variant>
        <vt:lpwstr/>
      </vt:variant>
      <vt:variant>
        <vt:lpwstr>_Toc389300155</vt:lpwstr>
      </vt:variant>
      <vt:variant>
        <vt:i4>1638459</vt:i4>
      </vt:variant>
      <vt:variant>
        <vt:i4>68</vt:i4>
      </vt:variant>
      <vt:variant>
        <vt:i4>0</vt:i4>
      </vt:variant>
      <vt:variant>
        <vt:i4>5</vt:i4>
      </vt:variant>
      <vt:variant>
        <vt:lpwstr/>
      </vt:variant>
      <vt:variant>
        <vt:lpwstr>_Toc389300154</vt:lpwstr>
      </vt:variant>
      <vt:variant>
        <vt:i4>1638459</vt:i4>
      </vt:variant>
      <vt:variant>
        <vt:i4>62</vt:i4>
      </vt:variant>
      <vt:variant>
        <vt:i4>0</vt:i4>
      </vt:variant>
      <vt:variant>
        <vt:i4>5</vt:i4>
      </vt:variant>
      <vt:variant>
        <vt:lpwstr/>
      </vt:variant>
      <vt:variant>
        <vt:lpwstr>_Toc389300153</vt:lpwstr>
      </vt:variant>
      <vt:variant>
        <vt:i4>1638459</vt:i4>
      </vt:variant>
      <vt:variant>
        <vt:i4>56</vt:i4>
      </vt:variant>
      <vt:variant>
        <vt:i4>0</vt:i4>
      </vt:variant>
      <vt:variant>
        <vt:i4>5</vt:i4>
      </vt:variant>
      <vt:variant>
        <vt:lpwstr/>
      </vt:variant>
      <vt:variant>
        <vt:lpwstr>_Toc389300152</vt:lpwstr>
      </vt:variant>
      <vt:variant>
        <vt:i4>1638459</vt:i4>
      </vt:variant>
      <vt:variant>
        <vt:i4>50</vt:i4>
      </vt:variant>
      <vt:variant>
        <vt:i4>0</vt:i4>
      </vt:variant>
      <vt:variant>
        <vt:i4>5</vt:i4>
      </vt:variant>
      <vt:variant>
        <vt:lpwstr/>
      </vt:variant>
      <vt:variant>
        <vt:lpwstr>_Toc389300151</vt:lpwstr>
      </vt:variant>
      <vt:variant>
        <vt:i4>1638459</vt:i4>
      </vt:variant>
      <vt:variant>
        <vt:i4>44</vt:i4>
      </vt:variant>
      <vt:variant>
        <vt:i4>0</vt:i4>
      </vt:variant>
      <vt:variant>
        <vt:i4>5</vt:i4>
      </vt:variant>
      <vt:variant>
        <vt:lpwstr/>
      </vt:variant>
      <vt:variant>
        <vt:lpwstr>_Toc389300150</vt:lpwstr>
      </vt:variant>
      <vt:variant>
        <vt:i4>1572923</vt:i4>
      </vt:variant>
      <vt:variant>
        <vt:i4>38</vt:i4>
      </vt:variant>
      <vt:variant>
        <vt:i4>0</vt:i4>
      </vt:variant>
      <vt:variant>
        <vt:i4>5</vt:i4>
      </vt:variant>
      <vt:variant>
        <vt:lpwstr/>
      </vt:variant>
      <vt:variant>
        <vt:lpwstr>_Toc389300149</vt:lpwstr>
      </vt:variant>
      <vt:variant>
        <vt:i4>1572923</vt:i4>
      </vt:variant>
      <vt:variant>
        <vt:i4>32</vt:i4>
      </vt:variant>
      <vt:variant>
        <vt:i4>0</vt:i4>
      </vt:variant>
      <vt:variant>
        <vt:i4>5</vt:i4>
      </vt:variant>
      <vt:variant>
        <vt:lpwstr/>
      </vt:variant>
      <vt:variant>
        <vt:lpwstr>_Toc389300148</vt:lpwstr>
      </vt:variant>
      <vt:variant>
        <vt:i4>1572923</vt:i4>
      </vt:variant>
      <vt:variant>
        <vt:i4>26</vt:i4>
      </vt:variant>
      <vt:variant>
        <vt:i4>0</vt:i4>
      </vt:variant>
      <vt:variant>
        <vt:i4>5</vt:i4>
      </vt:variant>
      <vt:variant>
        <vt:lpwstr/>
      </vt:variant>
      <vt:variant>
        <vt:lpwstr>_Toc389300147</vt:lpwstr>
      </vt:variant>
      <vt:variant>
        <vt:i4>1572923</vt:i4>
      </vt:variant>
      <vt:variant>
        <vt:i4>20</vt:i4>
      </vt:variant>
      <vt:variant>
        <vt:i4>0</vt:i4>
      </vt:variant>
      <vt:variant>
        <vt:i4>5</vt:i4>
      </vt:variant>
      <vt:variant>
        <vt:lpwstr/>
      </vt:variant>
      <vt:variant>
        <vt:lpwstr>_Toc389300146</vt:lpwstr>
      </vt:variant>
      <vt:variant>
        <vt:i4>1572923</vt:i4>
      </vt:variant>
      <vt:variant>
        <vt:i4>14</vt:i4>
      </vt:variant>
      <vt:variant>
        <vt:i4>0</vt:i4>
      </vt:variant>
      <vt:variant>
        <vt:i4>5</vt:i4>
      </vt:variant>
      <vt:variant>
        <vt:lpwstr/>
      </vt:variant>
      <vt:variant>
        <vt:lpwstr>_Toc389300145</vt:lpwstr>
      </vt:variant>
      <vt:variant>
        <vt:i4>1572923</vt:i4>
      </vt:variant>
      <vt:variant>
        <vt:i4>8</vt:i4>
      </vt:variant>
      <vt:variant>
        <vt:i4>0</vt:i4>
      </vt:variant>
      <vt:variant>
        <vt:i4>5</vt:i4>
      </vt:variant>
      <vt:variant>
        <vt:lpwstr/>
      </vt:variant>
      <vt:variant>
        <vt:lpwstr>_Toc389300144</vt:lpwstr>
      </vt:variant>
      <vt:variant>
        <vt:i4>1572923</vt:i4>
      </vt:variant>
      <vt:variant>
        <vt:i4>2</vt:i4>
      </vt:variant>
      <vt:variant>
        <vt:i4>0</vt:i4>
      </vt:variant>
      <vt:variant>
        <vt:i4>5</vt:i4>
      </vt:variant>
      <vt:variant>
        <vt:lpwstr/>
      </vt:variant>
      <vt:variant>
        <vt:lpwstr>_Toc389300143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Udruženje za razvoj NERDA</dc:title>
  <dc:subject>CREDO                                                       Projekat konkuretnog regionalnog ekonomskog razvoja</dc:subject>
  <dc:creator>Biljana</dc:creator>
  <cp:lastModifiedBy>Zrinka Delic</cp:lastModifiedBy>
  <cp:revision>43</cp:revision>
  <cp:lastPrinted>2014-02-14T11:47:00Z</cp:lastPrinted>
  <dcterms:created xsi:type="dcterms:W3CDTF">2017-03-26T06:28:00Z</dcterms:created>
  <dcterms:modified xsi:type="dcterms:W3CDTF">2017-05-03T06:54:00Z</dcterms:modified>
</cp:coreProperties>
</file>